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943F" w14:textId="7EB5182D" w:rsidR="00E24BB2" w:rsidRPr="00E24BB2" w:rsidRDefault="00E24BB2" w:rsidP="00E24BB2">
      <w:pPr>
        <w:spacing w:after="0" w:line="240" w:lineRule="auto"/>
        <w:outlineLvl w:val="0"/>
        <w:rPr>
          <w:rFonts w:ascii="Roboto" w:eastAsia="Times New Roman" w:hAnsi="Roboto" w:cs="Times New Roman"/>
          <w:color w:val="155D96"/>
          <w:kern w:val="36"/>
          <w:sz w:val="48"/>
          <w:szCs w:val="48"/>
          <w:lang w:eastAsia="cs-CZ"/>
          <w14:ligatures w14:val="none"/>
        </w:rPr>
      </w:pPr>
      <w:r w:rsidRPr="00E24BB2">
        <w:rPr>
          <w:rFonts w:ascii="Roboto" w:eastAsia="Times New Roman" w:hAnsi="Roboto" w:cs="Times New Roman"/>
          <w:color w:val="155D96"/>
          <w:kern w:val="36"/>
          <w:sz w:val="48"/>
          <w:szCs w:val="48"/>
          <w:lang w:eastAsia="cs-CZ"/>
          <w14:ligatures w14:val="none"/>
        </w:rPr>
        <w:t>Pečivo a jeho druhy</w:t>
      </w:r>
    </w:p>
    <w:p w14:paraId="63DEC941" w14:textId="76BD2D24" w:rsidR="00E24BB2" w:rsidRPr="00E24BB2" w:rsidRDefault="00E24BB2" w:rsidP="00E24BB2">
      <w:pPr>
        <w:shd w:val="clear" w:color="auto" w:fill="FFFFFF"/>
        <w:spacing w:after="240" w:line="240" w:lineRule="auto"/>
        <w:rPr>
          <w:rFonts w:ascii="Roboto" w:eastAsia="Times New Roman" w:hAnsi="Roboto" w:cs="Times New Roman"/>
          <w:color w:val="111111"/>
          <w:kern w:val="0"/>
          <w:sz w:val="24"/>
          <w:szCs w:val="24"/>
          <w:lang w:eastAsia="cs-CZ"/>
          <w14:ligatures w14:val="none"/>
        </w:rPr>
      </w:pPr>
    </w:p>
    <w:p w14:paraId="74DBA5AA" w14:textId="77777777" w:rsidR="00E24BB2" w:rsidRPr="00E24BB2" w:rsidRDefault="00E24BB2" w:rsidP="00E24BB2">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b/>
          <w:bCs/>
          <w:color w:val="111111"/>
          <w:kern w:val="0"/>
          <w:sz w:val="21"/>
          <w:szCs w:val="21"/>
          <w:u w:val="single"/>
          <w:lang w:eastAsia="cs-CZ"/>
          <w14:ligatures w14:val="none"/>
        </w:rPr>
        <w:t>Jak dělíme pekařské výrobky?</w:t>
      </w:r>
    </w:p>
    <w:p w14:paraId="296F6FE8" w14:textId="77777777" w:rsidR="00E24BB2" w:rsidRPr="00E24BB2" w:rsidRDefault="00E24BB2" w:rsidP="00E24BB2">
      <w:pPr>
        <w:shd w:val="clear" w:color="auto" w:fill="FFFFFF"/>
        <w:spacing w:after="240" w:line="240" w:lineRule="auto"/>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color w:val="111111"/>
          <w:kern w:val="0"/>
          <w:sz w:val="24"/>
          <w:szCs w:val="24"/>
          <w:lang w:eastAsia="cs-CZ"/>
          <w14:ligatures w14:val="none"/>
        </w:rPr>
        <w:t>V následující tabulce je uvedeno dělení pekařských výrobků dle legislativy, tyto názvy najdete na obale nebo v případě nebaleného pečiva na štítku či jinde v blízkosti prodávaného výrobku. </w:t>
      </w:r>
    </w:p>
    <w:tbl>
      <w:tblPr>
        <w:tblW w:w="12000" w:type="dxa"/>
        <w:jc w:val="center"/>
        <w:tblCellSpacing w:w="0" w:type="dxa"/>
        <w:tblBorders>
          <w:top w:val="outset" w:sz="6" w:space="0" w:color="auto"/>
          <w:left w:val="outset" w:sz="6" w:space="0" w:color="auto"/>
          <w:bottom w:val="outset" w:sz="6" w:space="0" w:color="auto"/>
          <w:right w:val="outset" w:sz="6" w:space="0" w:color="auto"/>
        </w:tblBorders>
        <w:tblCellMar>
          <w:top w:w="113" w:type="dxa"/>
          <w:left w:w="113" w:type="dxa"/>
          <w:bottom w:w="113" w:type="dxa"/>
          <w:right w:w="113" w:type="dxa"/>
        </w:tblCellMar>
        <w:tblLook w:val="04A0" w:firstRow="1" w:lastRow="0" w:firstColumn="1" w:lastColumn="0" w:noHBand="0" w:noVBand="1"/>
      </w:tblPr>
      <w:tblGrid>
        <w:gridCol w:w="2980"/>
        <w:gridCol w:w="9020"/>
      </w:tblGrid>
      <w:tr w:rsidR="00E24BB2" w:rsidRPr="00E24BB2" w14:paraId="299F99AE" w14:textId="77777777" w:rsidTr="00E24BB2">
        <w:trPr>
          <w:trHeight w:val="75"/>
          <w:tblCellSpacing w:w="0" w:type="dxa"/>
          <w:jc w:val="center"/>
        </w:trPr>
        <w:tc>
          <w:tcPr>
            <w:tcW w:w="2980" w:type="dxa"/>
            <w:tcBorders>
              <w:top w:val="outset" w:sz="6" w:space="0" w:color="auto"/>
              <w:left w:val="outset" w:sz="6" w:space="0" w:color="auto"/>
              <w:bottom w:val="outset" w:sz="6" w:space="0" w:color="auto"/>
              <w:right w:val="outset" w:sz="6" w:space="0" w:color="auto"/>
            </w:tcBorders>
            <w:vAlign w:val="center"/>
            <w:hideMark/>
          </w:tcPr>
          <w:p w14:paraId="3324E894" w14:textId="77777777" w:rsidR="00E24BB2" w:rsidRPr="00E24BB2" w:rsidRDefault="00E24BB2" w:rsidP="00E24BB2">
            <w:pPr>
              <w:spacing w:after="0" w:line="240" w:lineRule="auto"/>
              <w:ind w:left="-23"/>
              <w:jc w:val="center"/>
              <w:rPr>
                <w:rFonts w:ascii="Times New Roman" w:eastAsia="Times New Roman" w:hAnsi="Times New Roman" w:cs="Times New Roman"/>
                <w:kern w:val="0"/>
                <w:sz w:val="24"/>
                <w:szCs w:val="24"/>
                <w:lang w:eastAsia="cs-CZ"/>
                <w14:ligatures w14:val="none"/>
              </w:rPr>
            </w:pPr>
            <w:r w:rsidRPr="00E24BB2">
              <w:rPr>
                <w:rFonts w:ascii="Times New Roman" w:eastAsia="Times New Roman" w:hAnsi="Times New Roman" w:cs="Times New Roman"/>
                <w:b/>
                <w:bCs/>
                <w:kern w:val="0"/>
                <w:sz w:val="24"/>
                <w:szCs w:val="24"/>
                <w:lang w:eastAsia="cs-CZ"/>
                <w14:ligatures w14:val="none"/>
              </w:rPr>
              <w:t>Druh</w:t>
            </w:r>
          </w:p>
        </w:tc>
        <w:tc>
          <w:tcPr>
            <w:tcW w:w="9020" w:type="dxa"/>
            <w:tcBorders>
              <w:top w:val="outset" w:sz="6" w:space="0" w:color="auto"/>
              <w:left w:val="outset" w:sz="6" w:space="0" w:color="auto"/>
              <w:bottom w:val="outset" w:sz="6" w:space="0" w:color="auto"/>
              <w:right w:val="outset" w:sz="6" w:space="0" w:color="auto"/>
            </w:tcBorders>
            <w:vAlign w:val="center"/>
            <w:hideMark/>
          </w:tcPr>
          <w:p w14:paraId="29FB52AE" w14:textId="77777777" w:rsidR="00E24BB2" w:rsidRPr="00E24BB2" w:rsidRDefault="00E24BB2" w:rsidP="00E24BB2">
            <w:pPr>
              <w:spacing w:after="0" w:line="240" w:lineRule="auto"/>
              <w:ind w:left="-23"/>
              <w:jc w:val="center"/>
              <w:rPr>
                <w:rFonts w:ascii="Times New Roman" w:eastAsia="Times New Roman" w:hAnsi="Times New Roman" w:cs="Times New Roman"/>
                <w:kern w:val="0"/>
                <w:sz w:val="24"/>
                <w:szCs w:val="24"/>
                <w:lang w:eastAsia="cs-CZ"/>
                <w14:ligatures w14:val="none"/>
              </w:rPr>
            </w:pPr>
            <w:r w:rsidRPr="00E24BB2">
              <w:rPr>
                <w:rFonts w:ascii="Times New Roman" w:eastAsia="Times New Roman" w:hAnsi="Times New Roman" w:cs="Times New Roman"/>
                <w:b/>
                <w:bCs/>
                <w:kern w:val="0"/>
                <w:sz w:val="24"/>
                <w:szCs w:val="24"/>
                <w:lang w:eastAsia="cs-CZ"/>
                <w14:ligatures w14:val="none"/>
              </w:rPr>
              <w:t>Skupina</w:t>
            </w:r>
          </w:p>
        </w:tc>
      </w:tr>
      <w:tr w:rsidR="00E24BB2" w:rsidRPr="00E24BB2" w14:paraId="5C2A2771" w14:textId="77777777" w:rsidTr="00E24BB2">
        <w:trPr>
          <w:trHeight w:val="75"/>
          <w:tblCellSpacing w:w="0" w:type="dxa"/>
          <w:jc w:val="center"/>
        </w:trPr>
        <w:tc>
          <w:tcPr>
            <w:tcW w:w="2980" w:type="dxa"/>
            <w:tcBorders>
              <w:top w:val="outset" w:sz="6" w:space="0" w:color="auto"/>
              <w:left w:val="outset" w:sz="6" w:space="0" w:color="auto"/>
              <w:bottom w:val="outset" w:sz="6" w:space="0" w:color="auto"/>
              <w:right w:val="outset" w:sz="6" w:space="0" w:color="auto"/>
            </w:tcBorders>
            <w:vAlign w:val="center"/>
            <w:hideMark/>
          </w:tcPr>
          <w:p w14:paraId="6AD77217" w14:textId="77777777" w:rsidR="00E24BB2" w:rsidRPr="00E24BB2" w:rsidRDefault="00E24BB2" w:rsidP="00E24BB2">
            <w:pPr>
              <w:spacing w:after="0" w:line="240" w:lineRule="auto"/>
              <w:ind w:left="-23"/>
              <w:jc w:val="center"/>
              <w:rPr>
                <w:rFonts w:ascii="Times New Roman" w:eastAsia="Times New Roman" w:hAnsi="Times New Roman" w:cs="Times New Roman"/>
                <w:kern w:val="0"/>
                <w:sz w:val="24"/>
                <w:szCs w:val="24"/>
                <w:lang w:eastAsia="cs-CZ"/>
                <w14:ligatures w14:val="none"/>
              </w:rPr>
            </w:pPr>
            <w:r w:rsidRPr="00E24BB2">
              <w:rPr>
                <w:rFonts w:ascii="Times New Roman" w:eastAsia="Times New Roman" w:hAnsi="Times New Roman" w:cs="Times New Roman"/>
                <w:kern w:val="0"/>
                <w:sz w:val="24"/>
                <w:szCs w:val="24"/>
                <w:lang w:eastAsia="cs-CZ"/>
                <w14:ligatures w14:val="none"/>
              </w:rPr>
              <w:t>Chléb/čerstvý chléb</w:t>
            </w:r>
          </w:p>
        </w:tc>
        <w:tc>
          <w:tcPr>
            <w:tcW w:w="9020" w:type="dxa"/>
            <w:tcBorders>
              <w:top w:val="outset" w:sz="6" w:space="0" w:color="auto"/>
              <w:left w:val="outset" w:sz="6" w:space="0" w:color="auto"/>
              <w:bottom w:val="outset" w:sz="6" w:space="0" w:color="auto"/>
              <w:right w:val="outset" w:sz="6" w:space="0" w:color="auto"/>
            </w:tcBorders>
            <w:vAlign w:val="center"/>
            <w:hideMark/>
          </w:tcPr>
          <w:p w14:paraId="6640B9F0" w14:textId="77777777" w:rsidR="00E24BB2" w:rsidRPr="00E24BB2" w:rsidRDefault="00E24BB2" w:rsidP="00E24BB2">
            <w:pPr>
              <w:spacing w:after="0" w:line="240" w:lineRule="auto"/>
              <w:ind w:left="-23"/>
              <w:jc w:val="center"/>
              <w:rPr>
                <w:rFonts w:ascii="Times New Roman" w:eastAsia="Times New Roman" w:hAnsi="Times New Roman" w:cs="Times New Roman"/>
                <w:kern w:val="0"/>
                <w:sz w:val="24"/>
                <w:szCs w:val="24"/>
                <w:lang w:eastAsia="cs-CZ"/>
                <w14:ligatures w14:val="none"/>
              </w:rPr>
            </w:pPr>
            <w:r w:rsidRPr="00E24BB2">
              <w:rPr>
                <w:rFonts w:ascii="Times New Roman" w:eastAsia="Times New Roman" w:hAnsi="Times New Roman" w:cs="Times New Roman"/>
                <w:kern w:val="0"/>
                <w:sz w:val="24"/>
                <w:szCs w:val="24"/>
                <w:lang w:eastAsia="cs-CZ"/>
                <w14:ligatures w14:val="none"/>
              </w:rPr>
              <w:t xml:space="preserve">pšeničný, žitný, </w:t>
            </w:r>
            <w:proofErr w:type="spellStart"/>
            <w:r w:rsidRPr="00E24BB2">
              <w:rPr>
                <w:rFonts w:ascii="Times New Roman" w:eastAsia="Times New Roman" w:hAnsi="Times New Roman" w:cs="Times New Roman"/>
                <w:kern w:val="0"/>
                <w:sz w:val="24"/>
                <w:szCs w:val="24"/>
                <w:lang w:eastAsia="cs-CZ"/>
                <w14:ligatures w14:val="none"/>
              </w:rPr>
              <w:t>žitno</w:t>
            </w:r>
            <w:proofErr w:type="spellEnd"/>
            <w:r w:rsidRPr="00E24BB2">
              <w:rPr>
                <w:rFonts w:ascii="Times New Roman" w:eastAsia="Times New Roman" w:hAnsi="Times New Roman" w:cs="Times New Roman"/>
                <w:kern w:val="0"/>
                <w:sz w:val="24"/>
                <w:szCs w:val="24"/>
                <w:lang w:eastAsia="cs-CZ"/>
                <w14:ligatures w14:val="none"/>
              </w:rPr>
              <w:t xml:space="preserve">-pšeničný, </w:t>
            </w:r>
            <w:proofErr w:type="spellStart"/>
            <w:r w:rsidRPr="00E24BB2">
              <w:rPr>
                <w:rFonts w:ascii="Times New Roman" w:eastAsia="Times New Roman" w:hAnsi="Times New Roman" w:cs="Times New Roman"/>
                <w:kern w:val="0"/>
                <w:sz w:val="24"/>
                <w:szCs w:val="24"/>
                <w:lang w:eastAsia="cs-CZ"/>
                <w14:ligatures w14:val="none"/>
              </w:rPr>
              <w:t>pšenično</w:t>
            </w:r>
            <w:proofErr w:type="spellEnd"/>
            <w:r w:rsidRPr="00E24BB2">
              <w:rPr>
                <w:rFonts w:ascii="Times New Roman" w:eastAsia="Times New Roman" w:hAnsi="Times New Roman" w:cs="Times New Roman"/>
                <w:kern w:val="0"/>
                <w:sz w:val="24"/>
                <w:szCs w:val="24"/>
                <w:lang w:eastAsia="cs-CZ"/>
                <w14:ligatures w14:val="none"/>
              </w:rPr>
              <w:t xml:space="preserve">-žitný, celozrnný, </w:t>
            </w:r>
            <w:proofErr w:type="spellStart"/>
            <w:r w:rsidRPr="00E24BB2">
              <w:rPr>
                <w:rFonts w:ascii="Times New Roman" w:eastAsia="Times New Roman" w:hAnsi="Times New Roman" w:cs="Times New Roman"/>
                <w:kern w:val="0"/>
                <w:sz w:val="24"/>
                <w:szCs w:val="24"/>
                <w:lang w:eastAsia="cs-CZ"/>
                <w14:ligatures w14:val="none"/>
              </w:rPr>
              <w:t>vícezrnný</w:t>
            </w:r>
            <w:proofErr w:type="spellEnd"/>
            <w:r w:rsidRPr="00E24BB2">
              <w:rPr>
                <w:rFonts w:ascii="Times New Roman" w:eastAsia="Times New Roman" w:hAnsi="Times New Roman" w:cs="Times New Roman"/>
                <w:kern w:val="0"/>
                <w:sz w:val="24"/>
                <w:szCs w:val="24"/>
                <w:lang w:eastAsia="cs-CZ"/>
                <w14:ligatures w14:val="none"/>
              </w:rPr>
              <w:t>, speciální</w:t>
            </w:r>
          </w:p>
        </w:tc>
      </w:tr>
      <w:tr w:rsidR="00E24BB2" w:rsidRPr="00E24BB2" w14:paraId="77035E30" w14:textId="77777777" w:rsidTr="00E24BB2">
        <w:trPr>
          <w:trHeight w:val="255"/>
          <w:tblCellSpacing w:w="0" w:type="dxa"/>
          <w:jc w:val="center"/>
        </w:trPr>
        <w:tc>
          <w:tcPr>
            <w:tcW w:w="2980" w:type="dxa"/>
            <w:tcBorders>
              <w:top w:val="outset" w:sz="6" w:space="0" w:color="auto"/>
              <w:left w:val="outset" w:sz="6" w:space="0" w:color="auto"/>
              <w:bottom w:val="outset" w:sz="6" w:space="0" w:color="auto"/>
              <w:right w:val="outset" w:sz="6" w:space="0" w:color="auto"/>
            </w:tcBorders>
            <w:vAlign w:val="center"/>
            <w:hideMark/>
          </w:tcPr>
          <w:p w14:paraId="53193163" w14:textId="77777777" w:rsidR="00E24BB2" w:rsidRPr="00E24BB2" w:rsidRDefault="00E24BB2" w:rsidP="00E24BB2">
            <w:pPr>
              <w:spacing w:after="0" w:line="240" w:lineRule="auto"/>
              <w:ind w:left="-23"/>
              <w:jc w:val="center"/>
              <w:rPr>
                <w:rFonts w:ascii="Times New Roman" w:eastAsia="Times New Roman" w:hAnsi="Times New Roman" w:cs="Times New Roman"/>
                <w:kern w:val="0"/>
                <w:sz w:val="24"/>
                <w:szCs w:val="24"/>
                <w:lang w:eastAsia="cs-CZ"/>
                <w14:ligatures w14:val="none"/>
              </w:rPr>
            </w:pPr>
            <w:r w:rsidRPr="00E24BB2">
              <w:rPr>
                <w:rFonts w:ascii="Times New Roman" w:eastAsia="Times New Roman" w:hAnsi="Times New Roman" w:cs="Times New Roman"/>
                <w:kern w:val="0"/>
                <w:sz w:val="24"/>
                <w:szCs w:val="24"/>
                <w:lang w:eastAsia="cs-CZ"/>
                <w14:ligatures w14:val="none"/>
              </w:rPr>
              <w:t>Trvanlivé pečivo</w:t>
            </w:r>
          </w:p>
        </w:tc>
        <w:tc>
          <w:tcPr>
            <w:tcW w:w="9020" w:type="dxa"/>
            <w:tcBorders>
              <w:top w:val="outset" w:sz="6" w:space="0" w:color="auto"/>
              <w:left w:val="outset" w:sz="6" w:space="0" w:color="auto"/>
              <w:bottom w:val="outset" w:sz="6" w:space="0" w:color="auto"/>
              <w:right w:val="outset" w:sz="6" w:space="0" w:color="auto"/>
            </w:tcBorders>
            <w:vAlign w:val="center"/>
            <w:hideMark/>
          </w:tcPr>
          <w:p w14:paraId="08887BD5" w14:textId="77777777" w:rsidR="00E24BB2" w:rsidRPr="00E24BB2" w:rsidRDefault="00E24BB2" w:rsidP="00E24BB2">
            <w:pPr>
              <w:spacing w:after="0" w:line="240" w:lineRule="auto"/>
              <w:ind w:left="-23"/>
              <w:jc w:val="center"/>
              <w:rPr>
                <w:rFonts w:ascii="Times New Roman" w:eastAsia="Times New Roman" w:hAnsi="Times New Roman" w:cs="Times New Roman"/>
                <w:kern w:val="0"/>
                <w:sz w:val="24"/>
                <w:szCs w:val="24"/>
                <w:lang w:eastAsia="cs-CZ"/>
                <w14:ligatures w14:val="none"/>
              </w:rPr>
            </w:pPr>
            <w:r w:rsidRPr="00E24BB2">
              <w:rPr>
                <w:rFonts w:ascii="Times New Roman" w:eastAsia="Times New Roman" w:hAnsi="Times New Roman" w:cs="Times New Roman"/>
                <w:kern w:val="0"/>
                <w:sz w:val="24"/>
                <w:szCs w:val="24"/>
                <w:lang w:eastAsia="cs-CZ"/>
                <w14:ligatures w14:val="none"/>
              </w:rPr>
              <w:t xml:space="preserve">sušenky, pečivo ze šlehaných hmot, oplatky, perníky, suchary, preclíky, trvanlivé tyčinky, knäckebrot, </w:t>
            </w:r>
            <w:proofErr w:type="spellStart"/>
            <w:r w:rsidRPr="00E24BB2">
              <w:rPr>
                <w:rFonts w:ascii="Times New Roman" w:eastAsia="Times New Roman" w:hAnsi="Times New Roman" w:cs="Times New Roman"/>
                <w:kern w:val="0"/>
                <w:sz w:val="24"/>
                <w:szCs w:val="24"/>
                <w:lang w:eastAsia="cs-CZ"/>
                <w14:ligatures w14:val="none"/>
              </w:rPr>
              <w:t>crackerové</w:t>
            </w:r>
            <w:proofErr w:type="spellEnd"/>
            <w:r w:rsidRPr="00E24BB2">
              <w:rPr>
                <w:rFonts w:ascii="Times New Roman" w:eastAsia="Times New Roman" w:hAnsi="Times New Roman" w:cs="Times New Roman"/>
                <w:kern w:val="0"/>
                <w:sz w:val="24"/>
                <w:szCs w:val="24"/>
                <w:lang w:eastAsia="cs-CZ"/>
                <w14:ligatures w14:val="none"/>
              </w:rPr>
              <w:t xml:space="preserve"> pečivo, extrudované výrobky, </w:t>
            </w:r>
            <w:proofErr w:type="spellStart"/>
            <w:r w:rsidRPr="00E24BB2">
              <w:rPr>
                <w:rFonts w:ascii="Times New Roman" w:eastAsia="Times New Roman" w:hAnsi="Times New Roman" w:cs="Times New Roman"/>
                <w:kern w:val="0"/>
                <w:sz w:val="24"/>
                <w:szCs w:val="24"/>
                <w:lang w:eastAsia="cs-CZ"/>
                <w14:ligatures w14:val="none"/>
              </w:rPr>
              <w:t>pufované</w:t>
            </w:r>
            <w:proofErr w:type="spellEnd"/>
            <w:r w:rsidRPr="00E24BB2">
              <w:rPr>
                <w:rFonts w:ascii="Times New Roman" w:eastAsia="Times New Roman" w:hAnsi="Times New Roman" w:cs="Times New Roman"/>
                <w:kern w:val="0"/>
                <w:sz w:val="24"/>
                <w:szCs w:val="24"/>
                <w:lang w:eastAsia="cs-CZ"/>
                <w14:ligatures w14:val="none"/>
              </w:rPr>
              <w:t xml:space="preserve"> výrobky, macesy, piškoty</w:t>
            </w:r>
          </w:p>
        </w:tc>
      </w:tr>
    </w:tbl>
    <w:p w14:paraId="57414009" w14:textId="1EA1A6BC"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color w:val="111111"/>
          <w:kern w:val="0"/>
          <w:sz w:val="24"/>
          <w:szCs w:val="24"/>
          <w:lang w:eastAsia="cs-CZ"/>
          <w14:ligatures w14:val="none"/>
        </w:rPr>
        <w:br/>
      </w:r>
    </w:p>
    <w:p w14:paraId="7D4288FC"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b/>
          <w:bCs/>
          <w:color w:val="111111"/>
          <w:kern w:val="0"/>
          <w:sz w:val="21"/>
          <w:szCs w:val="21"/>
          <w:u w:val="single"/>
          <w:lang w:eastAsia="cs-CZ"/>
          <w14:ligatures w14:val="none"/>
        </w:rPr>
        <w:t>Jak vybírat chléb a pečivo?</w:t>
      </w:r>
    </w:p>
    <w:p w14:paraId="7C8E2514"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color w:val="111111"/>
          <w:kern w:val="0"/>
          <w:sz w:val="24"/>
          <w:szCs w:val="24"/>
          <w:lang w:eastAsia="cs-CZ"/>
          <w14:ligatures w14:val="none"/>
        </w:rPr>
        <w:t xml:space="preserve">Pekařské výrobky tvoří často základ naší výživy, ale je nutné si mezi nimi vybírat a volit ty správné výrobky, ideálně s nižším obsahem tuku, cukru a </w:t>
      </w:r>
      <w:proofErr w:type="gramStart"/>
      <w:r w:rsidRPr="00E24BB2">
        <w:rPr>
          <w:rFonts w:ascii="Roboto" w:eastAsia="Times New Roman" w:hAnsi="Roboto" w:cs="Times New Roman"/>
          <w:color w:val="111111"/>
          <w:kern w:val="0"/>
          <w:sz w:val="24"/>
          <w:szCs w:val="24"/>
          <w:lang w:eastAsia="cs-CZ"/>
          <w14:ligatures w14:val="none"/>
        </w:rPr>
        <w:t>soli</w:t>
      </w:r>
      <w:proofErr w:type="gramEnd"/>
      <w:r w:rsidRPr="00E24BB2">
        <w:rPr>
          <w:rFonts w:ascii="Roboto" w:eastAsia="Times New Roman" w:hAnsi="Roboto" w:cs="Times New Roman"/>
          <w:color w:val="111111"/>
          <w:kern w:val="0"/>
          <w:sz w:val="24"/>
          <w:szCs w:val="24"/>
          <w:lang w:eastAsia="cs-CZ"/>
          <w14:ligatures w14:val="none"/>
        </w:rPr>
        <w:t xml:space="preserve"> a naopak s vyšším zastoupením vlákniny.</w:t>
      </w:r>
    </w:p>
    <w:p w14:paraId="74316214"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b/>
          <w:bCs/>
          <w:color w:val="111111"/>
          <w:kern w:val="0"/>
          <w:sz w:val="24"/>
          <w:szCs w:val="24"/>
          <w:u w:val="single"/>
          <w:lang w:eastAsia="cs-CZ"/>
          <w14:ligatures w14:val="none"/>
        </w:rPr>
        <w:t>Vhodnější je žitné a celozrnné</w:t>
      </w:r>
    </w:p>
    <w:p w14:paraId="258C962C"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color w:val="111111"/>
          <w:kern w:val="0"/>
          <w:sz w:val="24"/>
          <w:szCs w:val="24"/>
          <w:lang w:eastAsia="cs-CZ"/>
          <w14:ligatures w14:val="none"/>
        </w:rPr>
        <w:t xml:space="preserve">Každá skupina pekařských výrobků se uplatňuje ve výživě odlišně. Ze skupin chleba a pečiva bychom měli přednostně vybírat chleby a pečivo celozrnné nebo s podílem žitné mouky, která je nutričně cennější nežli mouka pšeničná. Výživově hodnotnější jsou většinou i chleby a pečivo </w:t>
      </w:r>
      <w:proofErr w:type="spellStart"/>
      <w:r w:rsidRPr="00E24BB2">
        <w:rPr>
          <w:rFonts w:ascii="Roboto" w:eastAsia="Times New Roman" w:hAnsi="Roboto" w:cs="Times New Roman"/>
          <w:color w:val="111111"/>
          <w:kern w:val="0"/>
          <w:sz w:val="24"/>
          <w:szCs w:val="24"/>
          <w:lang w:eastAsia="cs-CZ"/>
          <w14:ligatures w14:val="none"/>
        </w:rPr>
        <w:t>vícezrnné</w:t>
      </w:r>
      <w:proofErr w:type="spellEnd"/>
      <w:r w:rsidRPr="00E24BB2">
        <w:rPr>
          <w:rFonts w:ascii="Roboto" w:eastAsia="Times New Roman" w:hAnsi="Roboto" w:cs="Times New Roman"/>
          <w:color w:val="111111"/>
          <w:kern w:val="0"/>
          <w:sz w:val="24"/>
          <w:szCs w:val="24"/>
          <w:lang w:eastAsia="cs-CZ"/>
          <w14:ligatures w14:val="none"/>
        </w:rPr>
        <w:t xml:space="preserve"> a speciální.</w:t>
      </w:r>
    </w:p>
    <w:p w14:paraId="1D69E809"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b/>
          <w:bCs/>
          <w:color w:val="111111"/>
          <w:kern w:val="0"/>
          <w:sz w:val="24"/>
          <w:szCs w:val="24"/>
          <w:u w:val="single"/>
          <w:lang w:eastAsia="cs-CZ"/>
          <w14:ligatures w14:val="none"/>
        </w:rPr>
        <w:t>Pozor na tuk a cukr v jemném a trvanlivém pečivu</w:t>
      </w:r>
    </w:p>
    <w:p w14:paraId="02F750C7"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color w:val="111111"/>
          <w:kern w:val="0"/>
          <w:sz w:val="24"/>
          <w:szCs w:val="24"/>
          <w:lang w:eastAsia="cs-CZ"/>
          <w14:ligatures w14:val="none"/>
        </w:rPr>
        <w:t>Některé výrobky ze skupiny jemné pečivo a trvanlivé pečivo mají vysoký obsah přidaného cukru a tuku. U jemného pečiva se jedná především o výrobky z listového těsta a výrobky</w:t>
      </w:r>
      <w:r w:rsidRPr="00E24BB2">
        <w:rPr>
          <w:rFonts w:ascii="Roboto" w:eastAsia="Times New Roman" w:hAnsi="Roboto" w:cs="Times New Roman"/>
          <w:color w:val="111111"/>
          <w:kern w:val="0"/>
          <w:sz w:val="24"/>
          <w:szCs w:val="24"/>
          <w:lang w:eastAsia="cs-CZ"/>
          <w14:ligatures w14:val="none"/>
        </w:rPr>
        <w:br/>
        <w:t>s náplněmi, u trvanlivého pečiva o plněné sušenky a oplatky, obzvláště když mají tukovou polevu. Tyto výrobky obsahují obvykle cca 30 % tuku (u jemného pečiva někdy i více). Většinou se jedná o tuk, který má z výživového hlediska nevhodné složení (vysoký obsah nasycených mastných kyselin, ojediněle se objevují i trans mastné kyseliny). Tyto výrobky, které jsou velmi oblíbené, rozhodně nepatří mezi ty, které bychom měli preferovat.</w:t>
      </w:r>
    </w:p>
    <w:p w14:paraId="64E29BE9" w14:textId="77777777" w:rsidR="00E24BB2" w:rsidRDefault="00E24BB2" w:rsidP="00E24BB2">
      <w:pPr>
        <w:shd w:val="clear" w:color="auto" w:fill="FFFFFF"/>
        <w:spacing w:after="240" w:line="240" w:lineRule="auto"/>
        <w:jc w:val="both"/>
        <w:rPr>
          <w:rFonts w:ascii="Roboto" w:eastAsia="Times New Roman" w:hAnsi="Roboto" w:cs="Times New Roman"/>
          <w:i/>
          <w:iCs/>
          <w:color w:val="111111"/>
          <w:kern w:val="0"/>
          <w:sz w:val="24"/>
          <w:szCs w:val="24"/>
          <w:lang w:eastAsia="cs-CZ"/>
          <w14:ligatures w14:val="none"/>
        </w:rPr>
      </w:pPr>
      <w:r w:rsidRPr="00E24BB2">
        <w:rPr>
          <w:rFonts w:ascii="Roboto" w:eastAsia="Times New Roman" w:hAnsi="Roboto" w:cs="Times New Roman"/>
          <w:i/>
          <w:iCs/>
          <w:color w:val="111111"/>
          <w:kern w:val="0"/>
          <w:sz w:val="24"/>
          <w:szCs w:val="24"/>
          <w:lang w:eastAsia="cs-CZ"/>
          <w14:ligatures w14:val="none"/>
        </w:rPr>
        <w:t>U balených výrobků je vhodné sledovat tabulku nutričních hodnot a vybírat si výrobky s nižším obsahem cukru, tuku a nasycených mastných kyselin. Trans mastné kyseliny se na obale již neznačí, ale jejich obsah signalizuje přítomnost částečně ztuženého tuku v surovinovém složení.</w:t>
      </w:r>
    </w:p>
    <w:p w14:paraId="4A34C3FA"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p>
    <w:p w14:paraId="64842DA2"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b/>
          <w:bCs/>
          <w:color w:val="111111"/>
          <w:kern w:val="0"/>
          <w:sz w:val="24"/>
          <w:szCs w:val="24"/>
          <w:u w:val="single"/>
          <w:lang w:eastAsia="cs-CZ"/>
          <w14:ligatures w14:val="none"/>
        </w:rPr>
        <w:lastRenderedPageBreak/>
        <w:t>Pečivo se může významně podílet na příjmu soli</w:t>
      </w:r>
    </w:p>
    <w:p w14:paraId="3DD79796"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color w:val="111111"/>
          <w:kern w:val="0"/>
          <w:sz w:val="24"/>
          <w:szCs w:val="24"/>
          <w:lang w:eastAsia="cs-CZ"/>
          <w14:ligatures w14:val="none"/>
        </w:rPr>
        <w:t>Některé pekařské výrobky jsou i významným zdrojem soli (hlavně vzhledem k vyššímu konzumovanému množství). Obsah soli je na balených výrobcích také vyznačen, a tak můžeme dát přednost výrobkům s jejím nižším obsahem. Rozhodně bychom neměli konzumovat výrobky sypané krystalickou solí.</w:t>
      </w:r>
    </w:p>
    <w:p w14:paraId="12DF3960"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b/>
          <w:bCs/>
          <w:color w:val="111111"/>
          <w:kern w:val="0"/>
          <w:sz w:val="24"/>
          <w:szCs w:val="24"/>
          <w:u w:val="single"/>
          <w:lang w:eastAsia="cs-CZ"/>
          <w14:ligatures w14:val="none"/>
        </w:rPr>
        <w:t>Jak poznat to správné pečivo?</w:t>
      </w:r>
    </w:p>
    <w:p w14:paraId="18A8D039"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color w:val="111111"/>
          <w:kern w:val="0"/>
          <w:sz w:val="24"/>
          <w:szCs w:val="24"/>
          <w:lang w:eastAsia="cs-CZ"/>
          <w14:ligatures w14:val="none"/>
        </w:rPr>
        <w:t>Výběr pekárenských výrobků není vždy jednoduchý. Poměrně dobře je možné orientovat se ve výrobcích </w:t>
      </w:r>
      <w:r w:rsidRPr="00E24BB2">
        <w:rPr>
          <w:rFonts w:ascii="Roboto" w:eastAsia="Times New Roman" w:hAnsi="Roboto" w:cs="Times New Roman"/>
          <w:b/>
          <w:bCs/>
          <w:color w:val="111111"/>
          <w:kern w:val="0"/>
          <w:sz w:val="24"/>
          <w:szCs w:val="24"/>
          <w:lang w:eastAsia="cs-CZ"/>
          <w14:ligatures w14:val="none"/>
        </w:rPr>
        <w:t>balených</w:t>
      </w:r>
      <w:r w:rsidRPr="00E24BB2">
        <w:rPr>
          <w:rFonts w:ascii="Roboto" w:eastAsia="Times New Roman" w:hAnsi="Roboto" w:cs="Times New Roman"/>
          <w:color w:val="111111"/>
          <w:kern w:val="0"/>
          <w:sz w:val="24"/>
          <w:szCs w:val="24"/>
          <w:lang w:eastAsia="cs-CZ"/>
          <w14:ligatures w14:val="none"/>
        </w:rPr>
        <w:t xml:space="preserve">. Výrobce musí na obalu vždy uvést surovinové složení, které je uvedeno v sestupném pořadí (na prvním místě je vždy surovina, které výrobek obsahuje nejvíce) a ve výčtu musí být všechny suroviny, které výrobek obsahuje. Na balených výrobcích najdeme tabulku nutričních hodnot, která nám může výběr také usnadnit. Na obale musí být uvedena skupina, do které legislativně výrobek </w:t>
      </w:r>
      <w:proofErr w:type="gramStart"/>
      <w:r w:rsidRPr="00E24BB2">
        <w:rPr>
          <w:rFonts w:ascii="Roboto" w:eastAsia="Times New Roman" w:hAnsi="Roboto" w:cs="Times New Roman"/>
          <w:color w:val="111111"/>
          <w:kern w:val="0"/>
          <w:sz w:val="24"/>
          <w:szCs w:val="24"/>
          <w:lang w:eastAsia="cs-CZ"/>
          <w14:ligatures w14:val="none"/>
        </w:rPr>
        <w:t>spadá - pokud</w:t>
      </w:r>
      <w:proofErr w:type="gramEnd"/>
      <w:r w:rsidRPr="00E24BB2">
        <w:rPr>
          <w:rFonts w:ascii="Roboto" w:eastAsia="Times New Roman" w:hAnsi="Roboto" w:cs="Times New Roman"/>
          <w:color w:val="111111"/>
          <w:kern w:val="0"/>
          <w:sz w:val="24"/>
          <w:szCs w:val="24"/>
          <w:lang w:eastAsia="cs-CZ"/>
          <w14:ligatures w14:val="none"/>
        </w:rPr>
        <w:t xml:space="preserve"> tedy chcete koupit celozrnné pečivo, hledejte toto slovo na obale.</w:t>
      </w:r>
    </w:p>
    <w:p w14:paraId="1F48E4F7"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color w:val="111111"/>
          <w:kern w:val="0"/>
          <w:sz w:val="24"/>
          <w:szCs w:val="24"/>
          <w:lang w:eastAsia="cs-CZ"/>
          <w14:ligatures w14:val="none"/>
        </w:rPr>
        <w:t>U </w:t>
      </w:r>
      <w:r w:rsidRPr="00E24BB2">
        <w:rPr>
          <w:rFonts w:ascii="Roboto" w:eastAsia="Times New Roman" w:hAnsi="Roboto" w:cs="Times New Roman"/>
          <w:b/>
          <w:bCs/>
          <w:color w:val="111111"/>
          <w:kern w:val="0"/>
          <w:sz w:val="24"/>
          <w:szCs w:val="24"/>
          <w:lang w:eastAsia="cs-CZ"/>
          <w14:ligatures w14:val="none"/>
        </w:rPr>
        <w:t>nebalených</w:t>
      </w:r>
      <w:r w:rsidRPr="00E24BB2">
        <w:rPr>
          <w:rFonts w:ascii="Roboto" w:eastAsia="Times New Roman" w:hAnsi="Roboto" w:cs="Times New Roman"/>
          <w:color w:val="111111"/>
          <w:kern w:val="0"/>
          <w:sz w:val="24"/>
          <w:szCs w:val="24"/>
          <w:lang w:eastAsia="cs-CZ"/>
          <w14:ligatures w14:val="none"/>
        </w:rPr>
        <w:t xml:space="preserve"> pekařských výrobků je výběr složitější, informace o složení by měly být uvedené v blízkosti výrobku </w:t>
      </w:r>
      <w:proofErr w:type="gramStart"/>
      <w:r w:rsidRPr="00E24BB2">
        <w:rPr>
          <w:rFonts w:ascii="Roboto" w:eastAsia="Times New Roman" w:hAnsi="Roboto" w:cs="Times New Roman"/>
          <w:color w:val="111111"/>
          <w:kern w:val="0"/>
          <w:sz w:val="24"/>
          <w:szCs w:val="24"/>
          <w:lang w:eastAsia="cs-CZ"/>
          <w14:ligatures w14:val="none"/>
        </w:rPr>
        <w:t>a nebo</w:t>
      </w:r>
      <w:proofErr w:type="gramEnd"/>
      <w:r w:rsidRPr="00E24BB2">
        <w:rPr>
          <w:rFonts w:ascii="Roboto" w:eastAsia="Times New Roman" w:hAnsi="Roboto" w:cs="Times New Roman"/>
          <w:color w:val="111111"/>
          <w:kern w:val="0"/>
          <w:sz w:val="24"/>
          <w:szCs w:val="24"/>
          <w:lang w:eastAsia="cs-CZ"/>
          <w14:ligatures w14:val="none"/>
        </w:rPr>
        <w:t xml:space="preserve"> by je nám měl poskytnout prodávající personál. Celozrnné pečivo bychom tak měli dle informací rozeznat.</w:t>
      </w:r>
    </w:p>
    <w:p w14:paraId="4A848B6E" w14:textId="77777777" w:rsid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E24BB2">
        <w:rPr>
          <w:rFonts w:ascii="Roboto" w:eastAsia="Times New Roman" w:hAnsi="Roboto" w:cs="Times New Roman"/>
          <w:color w:val="111111"/>
          <w:kern w:val="0"/>
          <w:sz w:val="24"/>
          <w:szCs w:val="24"/>
          <w:lang w:eastAsia="cs-CZ"/>
          <w14:ligatures w14:val="none"/>
        </w:rPr>
        <w:t xml:space="preserve">Nenechte se ale zmást jen vzhledem pečiva, tmavé pečivo rozhodně nemusí znamenat celozrnné, neboť se často přibarvuje (karamelem, častěji ale praženými obilovinami). Tou správnou barvou celozrnného pečiva je spíše mírně tmavší, šedobéžová až lehce nahnědlá, většinou ne ta výrazně tmavá. Ani přítomnost semínek či zrníček neznačí </w:t>
      </w:r>
      <w:proofErr w:type="spellStart"/>
      <w:r w:rsidRPr="00E24BB2">
        <w:rPr>
          <w:rFonts w:ascii="Roboto" w:eastAsia="Times New Roman" w:hAnsi="Roboto" w:cs="Times New Roman"/>
          <w:color w:val="111111"/>
          <w:kern w:val="0"/>
          <w:sz w:val="24"/>
          <w:szCs w:val="24"/>
          <w:lang w:eastAsia="cs-CZ"/>
          <w14:ligatures w14:val="none"/>
        </w:rPr>
        <w:t>celozrnnost</w:t>
      </w:r>
      <w:proofErr w:type="spellEnd"/>
      <w:r w:rsidRPr="00E24BB2">
        <w:rPr>
          <w:rFonts w:ascii="Roboto" w:eastAsia="Times New Roman" w:hAnsi="Roboto" w:cs="Times New Roman"/>
          <w:color w:val="111111"/>
          <w:kern w:val="0"/>
          <w:sz w:val="24"/>
          <w:szCs w:val="24"/>
          <w:lang w:eastAsia="cs-CZ"/>
          <w14:ligatures w14:val="none"/>
        </w:rPr>
        <w:t xml:space="preserve"> (může se jednat o výrobek z bílé mouky, do kterého jsou semínka a zrníčka přidána).</w:t>
      </w:r>
    </w:p>
    <w:p w14:paraId="22CACA63" w14:textId="77777777" w:rsid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p>
    <w:p w14:paraId="00072A2C" w14:textId="77777777" w:rsidR="00E24BB2" w:rsidRPr="00E24BB2" w:rsidRDefault="00E24BB2" w:rsidP="00E24BB2">
      <w:pPr>
        <w:shd w:val="clear" w:color="auto" w:fill="FFFFFF"/>
        <w:spacing w:before="360" w:after="144" w:line="240" w:lineRule="auto"/>
        <w:outlineLvl w:val="2"/>
        <w:rPr>
          <w:rFonts w:ascii="Roboto" w:eastAsia="Times New Roman" w:hAnsi="Roboto" w:cs="Times New Roman"/>
          <w:b/>
          <w:bCs/>
          <w:color w:val="111111"/>
          <w:kern w:val="0"/>
          <w:sz w:val="29"/>
          <w:szCs w:val="29"/>
          <w:lang w:eastAsia="cs-CZ"/>
          <w14:ligatures w14:val="none"/>
        </w:rPr>
      </w:pPr>
      <w:r w:rsidRPr="00E24BB2">
        <w:rPr>
          <w:rFonts w:ascii="Roboto" w:eastAsia="Times New Roman" w:hAnsi="Roboto" w:cs="Times New Roman"/>
          <w:b/>
          <w:bCs/>
          <w:i/>
          <w:iCs/>
          <w:color w:val="111111"/>
          <w:kern w:val="0"/>
          <w:sz w:val="29"/>
          <w:szCs w:val="29"/>
          <w:lang w:eastAsia="cs-CZ"/>
          <w14:ligatures w14:val="none"/>
        </w:rPr>
        <w:t>Prof. Ing. Jana Dostálová, CSc., Fórum zdravé výživy</w:t>
      </w:r>
    </w:p>
    <w:p w14:paraId="2A0AEBDC" w14:textId="77777777" w:rsidR="00E24BB2" w:rsidRPr="00E24BB2" w:rsidRDefault="00E24BB2" w:rsidP="00E24BB2">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p>
    <w:p w14:paraId="36373CE1" w14:textId="77777777" w:rsidR="00C7298E" w:rsidRDefault="00C7298E"/>
    <w:sectPr w:rsidR="00C729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B2"/>
    <w:rsid w:val="00216578"/>
    <w:rsid w:val="006F17B9"/>
    <w:rsid w:val="00BE3800"/>
    <w:rsid w:val="00C00074"/>
    <w:rsid w:val="00C7298E"/>
    <w:rsid w:val="00E24BB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12C7A"/>
  <w15:chartTrackingRefBased/>
  <w15:docId w15:val="{EB50EB9B-3BCF-49C6-BD05-A8B7AA2CC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E24BB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
    <w:next w:val="Normln"/>
    <w:link w:val="Nadpis2Char"/>
    <w:uiPriority w:val="9"/>
    <w:semiHidden/>
    <w:unhideWhenUsed/>
    <w:qFormat/>
    <w:rsid w:val="00E24BB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
    <w:next w:val="Normln"/>
    <w:link w:val="Nadpis3Char"/>
    <w:uiPriority w:val="9"/>
    <w:semiHidden/>
    <w:unhideWhenUsed/>
    <w:qFormat/>
    <w:rsid w:val="00E24BB2"/>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
    <w:next w:val="Normln"/>
    <w:link w:val="Nadpis4Char"/>
    <w:uiPriority w:val="9"/>
    <w:semiHidden/>
    <w:unhideWhenUsed/>
    <w:qFormat/>
    <w:rsid w:val="00E24BB2"/>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
    <w:next w:val="Normln"/>
    <w:link w:val="Nadpis5Char"/>
    <w:uiPriority w:val="9"/>
    <w:semiHidden/>
    <w:unhideWhenUsed/>
    <w:qFormat/>
    <w:rsid w:val="00E24BB2"/>
    <w:pPr>
      <w:keepNext/>
      <w:keepLines/>
      <w:spacing w:before="80" w:after="40"/>
      <w:outlineLvl w:val="4"/>
    </w:pPr>
    <w:rPr>
      <w:rFonts w:eastAsiaTheme="majorEastAsia" w:cstheme="majorBidi"/>
      <w:color w:val="2E74B5" w:themeColor="accent1" w:themeShade="BF"/>
    </w:rPr>
  </w:style>
  <w:style w:type="paragraph" w:styleId="Nadpis6">
    <w:name w:val="heading 6"/>
    <w:basedOn w:val="Normln"/>
    <w:next w:val="Normln"/>
    <w:link w:val="Nadpis6Char"/>
    <w:uiPriority w:val="9"/>
    <w:semiHidden/>
    <w:unhideWhenUsed/>
    <w:qFormat/>
    <w:rsid w:val="00E24BB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24BB2"/>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24BB2"/>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24BB2"/>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24BB2"/>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Standardnpsmoodstavce"/>
    <w:link w:val="Nadpis2"/>
    <w:uiPriority w:val="9"/>
    <w:semiHidden/>
    <w:rsid w:val="00E24BB2"/>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E24BB2"/>
    <w:rPr>
      <w:rFonts w:eastAsiaTheme="majorEastAsia" w:cstheme="majorBidi"/>
      <w:color w:val="2E74B5" w:themeColor="accent1" w:themeShade="BF"/>
      <w:sz w:val="28"/>
      <w:szCs w:val="28"/>
    </w:rPr>
  </w:style>
  <w:style w:type="character" w:customStyle="1" w:styleId="Nadpis4Char">
    <w:name w:val="Nadpis 4 Char"/>
    <w:basedOn w:val="Standardnpsmoodstavce"/>
    <w:link w:val="Nadpis4"/>
    <w:uiPriority w:val="9"/>
    <w:semiHidden/>
    <w:rsid w:val="00E24BB2"/>
    <w:rPr>
      <w:rFonts w:eastAsiaTheme="majorEastAsia" w:cstheme="majorBidi"/>
      <w:i/>
      <w:iCs/>
      <w:color w:val="2E74B5" w:themeColor="accent1" w:themeShade="BF"/>
    </w:rPr>
  </w:style>
  <w:style w:type="character" w:customStyle="1" w:styleId="Nadpis5Char">
    <w:name w:val="Nadpis 5 Char"/>
    <w:basedOn w:val="Standardnpsmoodstavce"/>
    <w:link w:val="Nadpis5"/>
    <w:uiPriority w:val="9"/>
    <w:semiHidden/>
    <w:rsid w:val="00E24BB2"/>
    <w:rPr>
      <w:rFonts w:eastAsiaTheme="majorEastAsia" w:cstheme="majorBidi"/>
      <w:color w:val="2E74B5" w:themeColor="accent1" w:themeShade="BF"/>
    </w:rPr>
  </w:style>
  <w:style w:type="character" w:customStyle="1" w:styleId="Nadpis6Char">
    <w:name w:val="Nadpis 6 Char"/>
    <w:basedOn w:val="Standardnpsmoodstavce"/>
    <w:link w:val="Nadpis6"/>
    <w:uiPriority w:val="9"/>
    <w:semiHidden/>
    <w:rsid w:val="00E24BB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24BB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24BB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24BB2"/>
    <w:rPr>
      <w:rFonts w:eastAsiaTheme="majorEastAsia" w:cstheme="majorBidi"/>
      <w:color w:val="272727" w:themeColor="text1" w:themeTint="D8"/>
    </w:rPr>
  </w:style>
  <w:style w:type="paragraph" w:styleId="Nzev">
    <w:name w:val="Title"/>
    <w:basedOn w:val="Normln"/>
    <w:next w:val="Normln"/>
    <w:link w:val="NzevChar"/>
    <w:uiPriority w:val="10"/>
    <w:qFormat/>
    <w:rsid w:val="00E24B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24BB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24BB2"/>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24BB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24BB2"/>
    <w:pPr>
      <w:spacing w:before="160"/>
      <w:jc w:val="center"/>
    </w:pPr>
    <w:rPr>
      <w:i/>
      <w:iCs/>
      <w:color w:val="404040" w:themeColor="text1" w:themeTint="BF"/>
    </w:rPr>
  </w:style>
  <w:style w:type="character" w:customStyle="1" w:styleId="CittChar">
    <w:name w:val="Citát Char"/>
    <w:basedOn w:val="Standardnpsmoodstavce"/>
    <w:link w:val="Citt"/>
    <w:uiPriority w:val="29"/>
    <w:rsid w:val="00E24BB2"/>
    <w:rPr>
      <w:i/>
      <w:iCs/>
      <w:color w:val="404040" w:themeColor="text1" w:themeTint="BF"/>
    </w:rPr>
  </w:style>
  <w:style w:type="paragraph" w:styleId="Odstavecseseznamem">
    <w:name w:val="List Paragraph"/>
    <w:basedOn w:val="Normln"/>
    <w:uiPriority w:val="34"/>
    <w:qFormat/>
    <w:rsid w:val="00E24BB2"/>
    <w:pPr>
      <w:ind w:left="720"/>
      <w:contextualSpacing/>
    </w:pPr>
  </w:style>
  <w:style w:type="character" w:styleId="Zdraznnintenzivn">
    <w:name w:val="Intense Emphasis"/>
    <w:basedOn w:val="Standardnpsmoodstavce"/>
    <w:uiPriority w:val="21"/>
    <w:qFormat/>
    <w:rsid w:val="00E24BB2"/>
    <w:rPr>
      <w:i/>
      <w:iCs/>
      <w:color w:val="2E74B5" w:themeColor="accent1" w:themeShade="BF"/>
    </w:rPr>
  </w:style>
  <w:style w:type="paragraph" w:styleId="Vrazncitt">
    <w:name w:val="Intense Quote"/>
    <w:basedOn w:val="Normln"/>
    <w:next w:val="Normln"/>
    <w:link w:val="VrazncittChar"/>
    <w:uiPriority w:val="30"/>
    <w:qFormat/>
    <w:rsid w:val="00E24BB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VrazncittChar">
    <w:name w:val="Výrazný citát Char"/>
    <w:basedOn w:val="Standardnpsmoodstavce"/>
    <w:link w:val="Vrazncitt"/>
    <w:uiPriority w:val="30"/>
    <w:rsid w:val="00E24BB2"/>
    <w:rPr>
      <w:i/>
      <w:iCs/>
      <w:color w:val="2E74B5" w:themeColor="accent1" w:themeShade="BF"/>
    </w:rPr>
  </w:style>
  <w:style w:type="character" w:styleId="Odkazintenzivn">
    <w:name w:val="Intense Reference"/>
    <w:basedOn w:val="Standardnpsmoodstavce"/>
    <w:uiPriority w:val="32"/>
    <w:qFormat/>
    <w:rsid w:val="00E24BB2"/>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533</Words>
  <Characters>3148</Characters>
  <Application>Microsoft Office Word</Application>
  <DocSecurity>0</DocSecurity>
  <Lines>26</Lines>
  <Paragraphs>7</Paragraphs>
  <ScaleCrop>false</ScaleCrop>
  <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ucebna 5</dc:creator>
  <cp:keywords/>
  <dc:description/>
  <cp:lastModifiedBy>ucebna 5</cp:lastModifiedBy>
  <cp:revision>1</cp:revision>
  <dcterms:created xsi:type="dcterms:W3CDTF">2026-08-27T09:04:00Z</dcterms:created>
  <dcterms:modified xsi:type="dcterms:W3CDTF">2026-08-27T09:08:00Z</dcterms:modified>
</cp:coreProperties>
</file>