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FFC" w:rsidRDefault="00425FFC" w:rsidP="00425FFC">
      <w:r>
        <w:t>ÚPRAVA TEXTU: Psaní a editace textu</w:t>
      </w:r>
    </w:p>
    <w:p w:rsidR="00425FFC" w:rsidRDefault="00425FFC" w:rsidP="00425FFC">
      <w:r>
        <w:t>Google Nexus 10</w:t>
      </w:r>
    </w:p>
    <w:p w:rsidR="00425FFC" w:rsidRPr="00C84E6B" w:rsidRDefault="00425FFC" w:rsidP="00425FFC">
      <w:r w:rsidRPr="00C84E6B">
        <w:t>Obrázky a specifikace nového tabletu.</w:t>
      </w:r>
    </w:p>
    <w:p w:rsidR="00425FFC" w:rsidRDefault="00425FFC" w:rsidP="00425FFC">
      <w:pPr>
        <w:shd w:val="clear" w:color="auto" w:fill="FFFFFF" w:themeFill="background1"/>
        <w:spacing w:after="0"/>
        <w:rPr>
          <w:rFonts w:ascii="Tahoma" w:hAnsi="Tahoma" w:cs="Tahoma"/>
          <w:sz w:val="20"/>
          <w:szCs w:val="20"/>
          <w:shd w:val="clear" w:color="auto" w:fill="FAFAFA"/>
        </w:rPr>
      </w:pPr>
      <w:r w:rsidRPr="00425FFC">
        <w:rPr>
          <w:rFonts w:ascii="Tahoma" w:hAnsi="Tahoma" w:cs="Tahoma"/>
          <w:sz w:val="20"/>
          <w:szCs w:val="20"/>
          <w:shd w:val="clear" w:color="auto" w:fill="FAFAFA"/>
        </w:rPr>
        <w:t xml:space="preserve">Na internet se s předstihem dostaly informace o chystaném referenčním tabletu Googlu, o jehož výrobu se postaral Samsung. Zařízení ponese oficiální název Nexus 10 a to právě díky 10,1" Super AMOLED displeji na čelní straně. Ten poprvé v historii znatelně navýšil rozlišení na 2560 x 1600 pixelů, s jemností 299ppi se na něj bude radost dívat. Pod displejem nalezneme pouze informační LED diodu, nad ním zase kamerku pro </w:t>
      </w:r>
      <w:proofErr w:type="spellStart"/>
      <w:r w:rsidRPr="00425FFC">
        <w:rPr>
          <w:rFonts w:ascii="Tahoma" w:hAnsi="Tahoma" w:cs="Tahoma"/>
          <w:sz w:val="20"/>
          <w:szCs w:val="20"/>
          <w:shd w:val="clear" w:color="auto" w:fill="FAFAFA"/>
        </w:rPr>
        <w:t>videohovory</w:t>
      </w:r>
      <w:proofErr w:type="spellEnd"/>
      <w:r w:rsidRPr="00425FFC">
        <w:rPr>
          <w:rFonts w:ascii="Tahoma" w:hAnsi="Tahoma" w:cs="Tahoma"/>
          <w:sz w:val="20"/>
          <w:szCs w:val="20"/>
          <w:shd w:val="clear" w:color="auto" w:fill="FAFAFA"/>
        </w:rPr>
        <w:t xml:space="preserve"> a senzor regulace </w:t>
      </w:r>
      <w:proofErr w:type="spellStart"/>
      <w:r w:rsidRPr="00425FFC">
        <w:rPr>
          <w:rFonts w:ascii="Tahoma" w:hAnsi="Tahoma" w:cs="Tahoma"/>
          <w:sz w:val="20"/>
          <w:szCs w:val="20"/>
          <w:shd w:val="clear" w:color="auto" w:fill="FAFAFA"/>
        </w:rPr>
        <w:t>podsvětlení</w:t>
      </w:r>
      <w:proofErr w:type="spellEnd"/>
      <w:r w:rsidRPr="00425FFC">
        <w:rPr>
          <w:rFonts w:ascii="Tahoma" w:hAnsi="Tahoma" w:cs="Tahoma"/>
          <w:sz w:val="20"/>
          <w:szCs w:val="20"/>
          <w:shd w:val="clear" w:color="auto" w:fill="FAFAFA"/>
        </w:rPr>
        <w:t xml:space="preserve">. </w:t>
      </w:r>
    </w:p>
    <w:p w:rsidR="00425FFC" w:rsidRDefault="00425FFC" w:rsidP="00425FFC">
      <w:pPr>
        <w:shd w:val="clear" w:color="auto" w:fill="FFFFFF" w:themeFill="background1"/>
        <w:spacing w:after="0"/>
        <w:rPr>
          <w:rFonts w:ascii="Tahoma" w:hAnsi="Tahoma" w:cs="Tahoma"/>
          <w:sz w:val="20"/>
          <w:szCs w:val="20"/>
          <w:shd w:val="clear" w:color="auto" w:fill="FAFAFA"/>
        </w:rPr>
      </w:pPr>
      <w:r w:rsidRPr="00425FFC">
        <w:rPr>
          <w:rFonts w:ascii="Tahoma" w:hAnsi="Tahoma" w:cs="Tahoma"/>
          <w:sz w:val="20"/>
          <w:szCs w:val="20"/>
          <w:shd w:val="clear" w:color="auto" w:fill="FAFAFA"/>
        </w:rPr>
        <w:t xml:space="preserve">Po jeho stranách jsou umístěny </w:t>
      </w:r>
      <w:proofErr w:type="spellStart"/>
      <w:r w:rsidRPr="00425FFC">
        <w:rPr>
          <w:rFonts w:ascii="Tahoma" w:hAnsi="Tahoma" w:cs="Tahoma"/>
          <w:sz w:val="20"/>
          <w:szCs w:val="20"/>
          <w:shd w:val="clear" w:color="auto" w:fill="FAFAFA"/>
        </w:rPr>
        <w:t>stereoreproduktory</w:t>
      </w:r>
      <w:proofErr w:type="spellEnd"/>
      <w:r w:rsidRPr="00425FFC">
        <w:rPr>
          <w:rFonts w:ascii="Tahoma" w:hAnsi="Tahoma" w:cs="Tahoma"/>
          <w:sz w:val="20"/>
          <w:szCs w:val="20"/>
          <w:shd w:val="clear" w:color="auto" w:fill="FAFAFA"/>
        </w:rPr>
        <w:t xml:space="preserve">. Levý bok je vyhrazen pro </w:t>
      </w:r>
      <w:proofErr w:type="spellStart"/>
      <w:r w:rsidRPr="00425FFC">
        <w:rPr>
          <w:rFonts w:ascii="Tahoma" w:hAnsi="Tahoma" w:cs="Tahoma"/>
          <w:sz w:val="20"/>
          <w:szCs w:val="20"/>
          <w:shd w:val="clear" w:color="auto" w:fill="FAFAFA"/>
        </w:rPr>
        <w:t>microUSB</w:t>
      </w:r>
      <w:proofErr w:type="spellEnd"/>
      <w:r w:rsidRPr="00425FFC">
        <w:rPr>
          <w:rFonts w:ascii="Tahoma" w:hAnsi="Tahoma" w:cs="Tahoma"/>
          <w:sz w:val="20"/>
          <w:szCs w:val="20"/>
          <w:shd w:val="clear" w:color="auto" w:fill="FAFAFA"/>
        </w:rPr>
        <w:t xml:space="preserve"> port a 3,5mm konektor </w:t>
      </w:r>
      <w:proofErr w:type="spellStart"/>
      <w:r w:rsidRPr="00425FFC">
        <w:rPr>
          <w:rFonts w:ascii="Tahoma" w:hAnsi="Tahoma" w:cs="Tahoma"/>
          <w:sz w:val="20"/>
          <w:szCs w:val="20"/>
          <w:shd w:val="clear" w:color="auto" w:fill="FAFAFA"/>
        </w:rPr>
        <w:t>jack</w:t>
      </w:r>
      <w:proofErr w:type="spellEnd"/>
      <w:r w:rsidRPr="00425FFC">
        <w:rPr>
          <w:rFonts w:ascii="Tahoma" w:hAnsi="Tahoma" w:cs="Tahoma"/>
          <w:sz w:val="20"/>
          <w:szCs w:val="20"/>
          <w:shd w:val="clear" w:color="auto" w:fill="FAFAFA"/>
        </w:rPr>
        <w:t xml:space="preserve">, pravý je čistě věnován </w:t>
      </w:r>
      <w:proofErr w:type="spellStart"/>
      <w:r w:rsidRPr="00425FFC">
        <w:rPr>
          <w:rFonts w:ascii="Tahoma" w:hAnsi="Tahoma" w:cs="Tahoma"/>
          <w:sz w:val="20"/>
          <w:szCs w:val="20"/>
          <w:shd w:val="clear" w:color="auto" w:fill="FAFAFA"/>
        </w:rPr>
        <w:t>microHDMI</w:t>
      </w:r>
      <w:proofErr w:type="spellEnd"/>
      <w:r w:rsidRPr="00425FFC">
        <w:rPr>
          <w:rFonts w:ascii="Tahoma" w:hAnsi="Tahoma" w:cs="Tahoma"/>
          <w:sz w:val="20"/>
          <w:szCs w:val="20"/>
          <w:shd w:val="clear" w:color="auto" w:fill="FAFAFA"/>
        </w:rPr>
        <w:t xml:space="preserve"> konektoru. Spodní stranu pak zabírá nabíjecí port. Zamykací tlačítko a regulátory hlasitosti budou k dispozici na horní hraně tabletu. Záda disponují logem výrobce a nápisem Nexus, nebude chybět ani 5Mpix fotoaparát s přisvětlení.</w:t>
      </w:r>
      <w:r w:rsidRPr="00425FFC">
        <w:rPr>
          <w:rFonts w:ascii="Tahoma" w:hAnsi="Tahoma" w:cs="Tahoma"/>
          <w:sz w:val="20"/>
          <w:szCs w:val="20"/>
          <w:shd w:val="clear" w:color="auto" w:fill="FAFAFA"/>
        </w:rPr>
        <w:t xml:space="preserve"> </w:t>
      </w:r>
    </w:p>
    <w:p w:rsidR="00425FFC" w:rsidRPr="00425FFC" w:rsidRDefault="00425FFC" w:rsidP="00425FFC">
      <w:pPr>
        <w:shd w:val="clear" w:color="auto" w:fill="FFFFFF" w:themeFill="background1"/>
        <w:rPr>
          <w:rFonts w:ascii="Tahoma" w:hAnsi="Tahoma" w:cs="Tahoma"/>
          <w:sz w:val="20"/>
          <w:szCs w:val="20"/>
          <w:shd w:val="clear" w:color="auto" w:fill="FAFAFA"/>
        </w:rPr>
      </w:pPr>
      <w:r w:rsidRPr="00425FFC">
        <w:rPr>
          <w:rFonts w:ascii="Tahoma" w:hAnsi="Tahoma" w:cs="Tahoma"/>
          <w:sz w:val="20"/>
          <w:szCs w:val="20"/>
          <w:shd w:val="clear" w:color="auto" w:fill="FAFAFA"/>
        </w:rPr>
        <w:t xml:space="preserve">Hlavní pohonnou jednotkou bude procesor Samsung </w:t>
      </w:r>
      <w:proofErr w:type="spellStart"/>
      <w:r w:rsidRPr="00425FFC">
        <w:rPr>
          <w:rFonts w:ascii="Tahoma" w:hAnsi="Tahoma" w:cs="Tahoma"/>
          <w:sz w:val="20"/>
          <w:szCs w:val="20"/>
          <w:shd w:val="clear" w:color="auto" w:fill="FAFAFA"/>
        </w:rPr>
        <w:t>Exynos</w:t>
      </w:r>
      <w:proofErr w:type="spellEnd"/>
      <w:r w:rsidRPr="00425FFC">
        <w:rPr>
          <w:rFonts w:ascii="Tahoma" w:hAnsi="Tahoma" w:cs="Tahoma"/>
          <w:sz w:val="20"/>
          <w:szCs w:val="20"/>
          <w:shd w:val="clear" w:color="auto" w:fill="FAFAFA"/>
        </w:rPr>
        <w:t xml:space="preserve"> 5250 taktovaný na 1,7GHz (Cortex-A15) s grafickým adaptérem Mali-T604 a 2GB operační pamětí. Tablet se bude prodávat s 16 nebo 32GB interní pamětí, o paměťových kartách zatím zmínka nepadla, pravděpodobně se vyhrazeného slotu nedočkáme. Na druhou stranu nebude chybět NFC, </w:t>
      </w:r>
      <w:proofErr w:type="spellStart"/>
      <w:r w:rsidRPr="00425FFC">
        <w:rPr>
          <w:rFonts w:ascii="Tahoma" w:hAnsi="Tahoma" w:cs="Tahoma"/>
          <w:sz w:val="20"/>
          <w:szCs w:val="20"/>
          <w:shd w:val="clear" w:color="auto" w:fill="FAFAFA"/>
        </w:rPr>
        <w:t>Bluetooth</w:t>
      </w:r>
      <w:proofErr w:type="spellEnd"/>
      <w:r w:rsidRPr="00425FFC">
        <w:rPr>
          <w:rFonts w:ascii="Tahoma" w:hAnsi="Tahoma" w:cs="Tahoma"/>
          <w:sz w:val="20"/>
          <w:szCs w:val="20"/>
          <w:shd w:val="clear" w:color="auto" w:fill="FAFAFA"/>
        </w:rPr>
        <w:t xml:space="preserve"> 4.0 ani Wi-Fi. To však bude pravděpodobně jedinou možností, jak komunikovat v globální síti internet. Díky absenci SIM karty si z tabletu ani </w:t>
      </w:r>
      <w:proofErr w:type="spellStart"/>
      <w:r w:rsidRPr="00425FFC">
        <w:rPr>
          <w:rFonts w:ascii="Tahoma" w:hAnsi="Tahoma" w:cs="Tahoma"/>
          <w:sz w:val="20"/>
          <w:szCs w:val="20"/>
          <w:shd w:val="clear" w:color="auto" w:fill="FAFAFA"/>
        </w:rPr>
        <w:t>nezadatujeme</w:t>
      </w:r>
      <w:proofErr w:type="spellEnd"/>
      <w:r w:rsidRPr="00425FFC">
        <w:rPr>
          <w:rFonts w:ascii="Tahoma" w:hAnsi="Tahoma" w:cs="Tahoma"/>
          <w:sz w:val="20"/>
          <w:szCs w:val="20"/>
          <w:shd w:val="clear" w:color="auto" w:fill="FAFAFA"/>
        </w:rPr>
        <w:t xml:space="preserve"> přes mobilní sítě, ani nezavoláme. Tablet bude představen v pondělí na tiskové konferenci Googlu, do prodeje se dostane s nejnovější verzí systému, čistým Androidem 4.2. </w:t>
      </w:r>
    </w:p>
    <w:p w:rsidR="00425FFC" w:rsidRDefault="00425FFC" w:rsidP="00425FFC">
      <w:r>
        <w:t>Text upravte:</w:t>
      </w:r>
    </w:p>
    <w:p w:rsidR="00C84E6B" w:rsidRDefault="00425FFC" w:rsidP="00425FFC">
      <w:pPr>
        <w:pStyle w:val="Odstavecseseznamem"/>
        <w:numPr>
          <w:ilvl w:val="0"/>
          <w:numId w:val="1"/>
        </w:numPr>
      </w:pPr>
      <w:r>
        <w:t>Nadpis „</w:t>
      </w:r>
      <w:r>
        <w:t>Google Nexus 10</w:t>
      </w:r>
      <w:r>
        <w:t xml:space="preserve">“ – písmo </w:t>
      </w:r>
      <w:proofErr w:type="spellStart"/>
      <w:r>
        <w:t>Verdana</w:t>
      </w:r>
      <w:proofErr w:type="spellEnd"/>
      <w:r>
        <w:t>, velikost 16, tučné</w:t>
      </w:r>
    </w:p>
    <w:p w:rsidR="00C84E6B" w:rsidRDefault="00425FFC" w:rsidP="00425FFC">
      <w:pPr>
        <w:pStyle w:val="Odstavecseseznamem"/>
        <w:numPr>
          <w:ilvl w:val="0"/>
          <w:numId w:val="1"/>
        </w:numPr>
      </w:pPr>
      <w:r>
        <w:t>Podnadpis „</w:t>
      </w:r>
      <w:r w:rsidR="00C84E6B">
        <w:t>Obrázky a specifikace nového tabletu</w:t>
      </w:r>
      <w:r>
        <w:t xml:space="preserve">“ - písmo </w:t>
      </w:r>
      <w:proofErr w:type="spellStart"/>
      <w:r w:rsidR="00C84E6B">
        <w:t>Verdana</w:t>
      </w:r>
      <w:proofErr w:type="spellEnd"/>
      <w:r w:rsidR="00C84E6B">
        <w:t xml:space="preserve">, tučné, dvojitě </w:t>
      </w:r>
      <w:r w:rsidR="00C84E6B">
        <w:br/>
        <w:t>podtržené – žlutá barva,</w:t>
      </w:r>
      <w:r>
        <w:t xml:space="preserve"> velikost 14</w:t>
      </w:r>
    </w:p>
    <w:p w:rsidR="00C84E6B" w:rsidRDefault="00425FFC" w:rsidP="00425FFC">
      <w:pPr>
        <w:pStyle w:val="Odstavecseseznamem"/>
        <w:numPr>
          <w:ilvl w:val="0"/>
          <w:numId w:val="1"/>
        </w:numPr>
      </w:pPr>
      <w:r>
        <w:t xml:space="preserve">Zbývající text - písmo </w:t>
      </w:r>
      <w:proofErr w:type="spellStart"/>
      <w:r>
        <w:t>Tahoma</w:t>
      </w:r>
      <w:proofErr w:type="spellEnd"/>
      <w:r>
        <w:t>, velikosti 12</w:t>
      </w:r>
    </w:p>
    <w:p w:rsidR="00C84E6B" w:rsidRDefault="00425FFC" w:rsidP="00425FFC">
      <w:pPr>
        <w:pStyle w:val="Odstavecseseznamem"/>
        <w:numPr>
          <w:ilvl w:val="0"/>
          <w:numId w:val="1"/>
        </w:numPr>
      </w:pPr>
      <w:r>
        <w:t>Text zarovnat do bloku</w:t>
      </w:r>
    </w:p>
    <w:p w:rsidR="00C84E6B" w:rsidRDefault="00425FFC" w:rsidP="00425FFC">
      <w:pPr>
        <w:pStyle w:val="Odstavecseseznamem"/>
        <w:numPr>
          <w:ilvl w:val="0"/>
          <w:numId w:val="1"/>
        </w:numPr>
      </w:pPr>
      <w:r>
        <w:t>Řádkování textu - 1,5 řádků</w:t>
      </w:r>
    </w:p>
    <w:p w:rsidR="00C84E6B" w:rsidRDefault="00425FFC" w:rsidP="00425FFC">
      <w:pPr>
        <w:pStyle w:val="Odstavecseseznamem"/>
        <w:numPr>
          <w:ilvl w:val="0"/>
          <w:numId w:val="1"/>
        </w:numPr>
      </w:pPr>
      <w:r>
        <w:t>První řádek v odstavcích odsaďte o 1,25 cm</w:t>
      </w:r>
    </w:p>
    <w:p w:rsidR="00C84E6B" w:rsidRDefault="00425FFC" w:rsidP="00425FFC">
      <w:pPr>
        <w:pStyle w:val="Odstavecseseznamem"/>
        <w:numPr>
          <w:ilvl w:val="0"/>
          <w:numId w:val="1"/>
        </w:numPr>
      </w:pPr>
      <w:r>
        <w:t>Do textu vložte obrázek nebo klipart (dle vlastního výběru)</w:t>
      </w:r>
    </w:p>
    <w:p w:rsidR="00425FFC" w:rsidRDefault="00425FFC" w:rsidP="00425FFC">
      <w:pPr>
        <w:pStyle w:val="Odstavecseseznamem"/>
        <w:numPr>
          <w:ilvl w:val="0"/>
          <w:numId w:val="1"/>
        </w:numPr>
      </w:pPr>
      <w:r>
        <w:t>Uložit</w:t>
      </w:r>
      <w:r w:rsidR="00C84E6B">
        <w:t xml:space="preserve"> do své složky pod názvem</w:t>
      </w:r>
      <w:bookmarkStart w:id="0" w:name="_GoBack"/>
      <w:bookmarkEnd w:id="0"/>
      <w:r>
        <w:t xml:space="preserve"> </w:t>
      </w:r>
      <w:r w:rsidR="00C84E6B">
        <w:t>Ukol002</w:t>
      </w:r>
      <w:r>
        <w:t xml:space="preserve"> </w:t>
      </w:r>
    </w:p>
    <w:sectPr w:rsidR="00425F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71C29"/>
    <w:multiLevelType w:val="hybridMultilevel"/>
    <w:tmpl w:val="9D2E6DB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FFC"/>
    <w:rsid w:val="0001090E"/>
    <w:rsid w:val="000322A3"/>
    <w:rsid w:val="000737AD"/>
    <w:rsid w:val="00087A8E"/>
    <w:rsid w:val="000947B4"/>
    <w:rsid w:val="000A2677"/>
    <w:rsid w:val="000A5A2F"/>
    <w:rsid w:val="000B46DC"/>
    <w:rsid w:val="000B4C13"/>
    <w:rsid w:val="000D1FD2"/>
    <w:rsid w:val="000E2B58"/>
    <w:rsid w:val="000F399B"/>
    <w:rsid w:val="00127997"/>
    <w:rsid w:val="00153310"/>
    <w:rsid w:val="00156304"/>
    <w:rsid w:val="001621B6"/>
    <w:rsid w:val="00163194"/>
    <w:rsid w:val="00167228"/>
    <w:rsid w:val="00167DE0"/>
    <w:rsid w:val="0017753D"/>
    <w:rsid w:val="00182FF4"/>
    <w:rsid w:val="00187AE3"/>
    <w:rsid w:val="001A58FF"/>
    <w:rsid w:val="00207688"/>
    <w:rsid w:val="00233B36"/>
    <w:rsid w:val="002800A0"/>
    <w:rsid w:val="0028162A"/>
    <w:rsid w:val="00291F6C"/>
    <w:rsid w:val="002A26A8"/>
    <w:rsid w:val="002C0B5C"/>
    <w:rsid w:val="002D0E03"/>
    <w:rsid w:val="00303814"/>
    <w:rsid w:val="00323C84"/>
    <w:rsid w:val="00326317"/>
    <w:rsid w:val="003665D2"/>
    <w:rsid w:val="0037235D"/>
    <w:rsid w:val="00374243"/>
    <w:rsid w:val="0037638C"/>
    <w:rsid w:val="0039254A"/>
    <w:rsid w:val="003D628B"/>
    <w:rsid w:val="003F548A"/>
    <w:rsid w:val="00414EA6"/>
    <w:rsid w:val="00417EE5"/>
    <w:rsid w:val="00425FFC"/>
    <w:rsid w:val="00450199"/>
    <w:rsid w:val="004616B8"/>
    <w:rsid w:val="00466B6F"/>
    <w:rsid w:val="00473AF3"/>
    <w:rsid w:val="00474BB4"/>
    <w:rsid w:val="00475250"/>
    <w:rsid w:val="004A0DB9"/>
    <w:rsid w:val="004A0E15"/>
    <w:rsid w:val="004C645D"/>
    <w:rsid w:val="004F6B90"/>
    <w:rsid w:val="005148DC"/>
    <w:rsid w:val="00535318"/>
    <w:rsid w:val="005414CE"/>
    <w:rsid w:val="00582E15"/>
    <w:rsid w:val="00592E9E"/>
    <w:rsid w:val="005A39FC"/>
    <w:rsid w:val="005B1D29"/>
    <w:rsid w:val="0061615A"/>
    <w:rsid w:val="0068387A"/>
    <w:rsid w:val="006A5754"/>
    <w:rsid w:val="006B0755"/>
    <w:rsid w:val="006B76E0"/>
    <w:rsid w:val="006C11D3"/>
    <w:rsid w:val="00737EC7"/>
    <w:rsid w:val="00761FCB"/>
    <w:rsid w:val="00763B45"/>
    <w:rsid w:val="00765C25"/>
    <w:rsid w:val="0079486A"/>
    <w:rsid w:val="007A7ABF"/>
    <w:rsid w:val="007B2685"/>
    <w:rsid w:val="007E6301"/>
    <w:rsid w:val="008349FF"/>
    <w:rsid w:val="00893D51"/>
    <w:rsid w:val="00897542"/>
    <w:rsid w:val="008B4980"/>
    <w:rsid w:val="008D31F4"/>
    <w:rsid w:val="008F639E"/>
    <w:rsid w:val="0090418A"/>
    <w:rsid w:val="00921E3D"/>
    <w:rsid w:val="009238E7"/>
    <w:rsid w:val="009358BE"/>
    <w:rsid w:val="00940C51"/>
    <w:rsid w:val="00956353"/>
    <w:rsid w:val="009C0A51"/>
    <w:rsid w:val="009C2DC6"/>
    <w:rsid w:val="00A26C30"/>
    <w:rsid w:val="00A31936"/>
    <w:rsid w:val="00A51579"/>
    <w:rsid w:val="00A56D59"/>
    <w:rsid w:val="00A648F5"/>
    <w:rsid w:val="00AB4737"/>
    <w:rsid w:val="00AC3AB1"/>
    <w:rsid w:val="00B2224F"/>
    <w:rsid w:val="00B75263"/>
    <w:rsid w:val="00B83134"/>
    <w:rsid w:val="00B92DC6"/>
    <w:rsid w:val="00BA7368"/>
    <w:rsid w:val="00BB7875"/>
    <w:rsid w:val="00BE23D4"/>
    <w:rsid w:val="00C04EF5"/>
    <w:rsid w:val="00C45637"/>
    <w:rsid w:val="00C51E4A"/>
    <w:rsid w:val="00C60A0F"/>
    <w:rsid w:val="00C61185"/>
    <w:rsid w:val="00C6124A"/>
    <w:rsid w:val="00C66E7F"/>
    <w:rsid w:val="00C74FD7"/>
    <w:rsid w:val="00C849C9"/>
    <w:rsid w:val="00C84E6B"/>
    <w:rsid w:val="00CA3E0D"/>
    <w:rsid w:val="00CE3C7B"/>
    <w:rsid w:val="00CE78DC"/>
    <w:rsid w:val="00D10EB1"/>
    <w:rsid w:val="00D12261"/>
    <w:rsid w:val="00D34FA7"/>
    <w:rsid w:val="00D67E9C"/>
    <w:rsid w:val="00D81455"/>
    <w:rsid w:val="00D91C07"/>
    <w:rsid w:val="00D9203E"/>
    <w:rsid w:val="00DA7BBE"/>
    <w:rsid w:val="00DE2D5F"/>
    <w:rsid w:val="00E14DAC"/>
    <w:rsid w:val="00E21CBC"/>
    <w:rsid w:val="00E43F90"/>
    <w:rsid w:val="00E63B91"/>
    <w:rsid w:val="00E63EE2"/>
    <w:rsid w:val="00E71FF2"/>
    <w:rsid w:val="00E723E1"/>
    <w:rsid w:val="00E7507A"/>
    <w:rsid w:val="00ED5278"/>
    <w:rsid w:val="00EE66F3"/>
    <w:rsid w:val="00EF1DE2"/>
    <w:rsid w:val="00F22C60"/>
    <w:rsid w:val="00F258BE"/>
    <w:rsid w:val="00F563EF"/>
    <w:rsid w:val="00F64D6A"/>
    <w:rsid w:val="00F81FFB"/>
    <w:rsid w:val="00F8357B"/>
    <w:rsid w:val="00FB50B7"/>
    <w:rsid w:val="00FC6054"/>
    <w:rsid w:val="00FD0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425F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25FFC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Odstavecseseznamem">
    <w:name w:val="List Paragraph"/>
    <w:basedOn w:val="Normln"/>
    <w:uiPriority w:val="34"/>
    <w:qFormat/>
    <w:rsid w:val="00C84E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425F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25FFC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Odstavecseseznamem">
    <w:name w:val="List Paragraph"/>
    <w:basedOn w:val="Normln"/>
    <w:uiPriority w:val="34"/>
    <w:qFormat/>
    <w:rsid w:val="00C84E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27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Honza IX</dc:creator>
  <cp:lastModifiedBy>Honza IX</cp:lastModifiedBy>
  <cp:revision>1</cp:revision>
  <dcterms:created xsi:type="dcterms:W3CDTF">2012-10-27T12:12:00Z</dcterms:created>
  <dcterms:modified xsi:type="dcterms:W3CDTF">2012-10-27T12:26:00Z</dcterms:modified>
</cp:coreProperties>
</file>