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118A" w14:textId="77777777" w:rsidR="00A509BD" w:rsidRPr="00A509BD" w:rsidRDefault="00A509BD" w:rsidP="00A509BD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Co jsou sacharidy a jak je dělíme?</w:t>
      </w:r>
    </w:p>
    <w:p w14:paraId="24768B3D" w14:textId="1BD41433" w:rsidR="00A509BD" w:rsidRPr="00A509BD" w:rsidRDefault="00A509BD" w:rsidP="00A509BD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72C86E29" w14:textId="77777777" w:rsidR="00A509BD" w:rsidRPr="00A509BD" w:rsidRDefault="00A509BD" w:rsidP="00A509BD">
      <w:pPr>
        <w:shd w:val="clear" w:color="auto" w:fill="FFFFFF"/>
        <w:spacing w:before="360" w:after="144" w:line="240" w:lineRule="auto"/>
        <w:jc w:val="both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i/>
          <w:iCs/>
          <w:color w:val="155D96"/>
          <w:kern w:val="0"/>
          <w:sz w:val="18"/>
          <w:szCs w:val="18"/>
          <w:lang w:eastAsia="cs-CZ"/>
          <w14:ligatures w14:val="none"/>
        </w:rPr>
        <w:t xml:space="preserve">Prof. Jana Dostálová, </w:t>
      </w:r>
      <w:proofErr w:type="spellStart"/>
      <w:r w:rsidRPr="00A509BD">
        <w:rPr>
          <w:rFonts w:ascii="Roboto" w:eastAsia="Times New Roman" w:hAnsi="Roboto" w:cs="Times New Roman"/>
          <w:i/>
          <w:iCs/>
          <w:color w:val="155D96"/>
          <w:kern w:val="0"/>
          <w:sz w:val="18"/>
          <w:szCs w:val="18"/>
          <w:lang w:eastAsia="cs-CZ"/>
          <w14:ligatures w14:val="none"/>
        </w:rPr>
        <w:t>Csc.</w:t>
      </w:r>
      <w:proofErr w:type="spellEnd"/>
      <w:r w:rsidRPr="00A509BD">
        <w:rPr>
          <w:rFonts w:ascii="Roboto" w:eastAsia="Times New Roman" w:hAnsi="Roboto" w:cs="Times New Roman"/>
          <w:i/>
          <w:iCs/>
          <w:color w:val="155D96"/>
          <w:kern w:val="0"/>
          <w:sz w:val="18"/>
          <w:szCs w:val="18"/>
          <w:lang w:eastAsia="cs-CZ"/>
          <w14:ligatures w14:val="none"/>
        </w:rPr>
        <w:t>, Tisková konference Fóra zdravé výživy, „Hlavní viník: cukr?“, 25. 11. 2015</w:t>
      </w:r>
    </w:p>
    <w:p w14:paraId="0E371448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7211CB85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Sacharidy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 patří spolu s bílkovinami a tuky mezi hlavní živiny. Někdy se ještě můžeme setkat s názvy jako </w:t>
      </w:r>
      <w:proofErr w:type="spell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karbohydráty</w:t>
      </w:r>
      <w:proofErr w:type="spell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uhlohydráty nebo uhlovodany, které jsou však zastaralé a neměly by se používat. Rovněž starší název pro cukry, glycidy, se již nedoporučuje používat.</w:t>
      </w:r>
    </w:p>
    <w:p w14:paraId="2FB9A474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Sacharidy představují velkou skupinu chemických látek, jejichž základ tvoří tzv. cukerné jednotky. Podle počtu cukerných jednotek dělíme sacharidy na tři základní skupiny, monosacharidy, oligosacharidy a polysacharidy, ke kterým se ještě přiřazuje skupina tzv. složených (komplexních) sacharidů.</w:t>
      </w:r>
    </w:p>
    <w:p w14:paraId="7FE6C8C8" w14:textId="77777777" w:rsidR="00A509BD" w:rsidRPr="00A509BD" w:rsidRDefault="00A509BD" w:rsidP="00A509B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Monosacharidy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obsahují jednu cukernou jednotku. Patří sem například glukóza (hroznový cukr), fruktóza (ovocný cukr) aj.</w:t>
      </w:r>
    </w:p>
    <w:p w14:paraId="53B1AE45" w14:textId="77777777" w:rsidR="00A509BD" w:rsidRPr="00A509BD" w:rsidRDefault="00A509BD" w:rsidP="00A509BD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Oligosacharidy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 obsahují 2-10 stejných nebo různých monosacharidů. Například sacharóza (cukr řepný a třtinový) se skládá z glukózy a fruktózy, laktóza (cukr mléčný) se skládá z glukózy a galaktózy. Rafinóza, </w:t>
      </w:r>
      <w:proofErr w:type="spell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stachyóza</w:t>
      </w:r>
      <w:proofErr w:type="spell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, </w:t>
      </w:r>
      <w:proofErr w:type="spell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verbaskóza</w:t>
      </w:r>
      <w:proofErr w:type="spell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aj. (sacharidy obsažené v luštěninách) obsahují galaktózu a další.</w:t>
      </w:r>
    </w:p>
    <w:p w14:paraId="62777298" w14:textId="77777777" w:rsidR="00A509BD" w:rsidRPr="00A509BD" w:rsidRDefault="00A509BD" w:rsidP="00A509BD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Polysacharidy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obsahují více než 10 monosacharidů – škrob, celulózu, pektin, inulin aj.</w:t>
      </w:r>
    </w:p>
    <w:p w14:paraId="1B740FC8" w14:textId="77777777" w:rsidR="00A509BD" w:rsidRPr="00A509BD" w:rsidRDefault="00A509BD" w:rsidP="00A509BD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ind w:left="1920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Složené (komplexní) sacharidy 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obsahují i jiné sloučeniny, například bílkoviny, tuky aj., řadíme je mezi polysacharidy</w:t>
      </w:r>
    </w:p>
    <w:p w14:paraId="4E8E27F9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Monosacharidy a oligosacharidy se také označují jako sacharidy jednoduché, polysacharidy jako složené (komplexní).</w:t>
      </w:r>
    </w:p>
    <w:p w14:paraId="3EA05DC3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Podle české legislativy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 se sacharidem rozumí jakýkoliv sacharid, který je metabolizován člověkem, (tj. který lidský </w:t>
      </w:r>
      <w:proofErr w:type="gram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organizmus</w:t>
      </w:r>
      <w:proofErr w:type="gram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dokáže využít jako zdroj energie nebo stavební či jinak prospěšnou látku (u sacharidů jde téměř výlučně o zdroj energie), včetně </w:t>
      </w:r>
      <w:proofErr w:type="spell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polyolů</w:t>
      </w:r>
      <w:proofErr w:type="spell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(alkoholické cukry např. sorbitol, xylitol, </w:t>
      </w:r>
      <w:proofErr w:type="spellStart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mannitol</w:t>
      </w:r>
      <w:proofErr w:type="spellEnd"/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). Jako </w:t>
      </w:r>
      <w:r w:rsidRPr="00A509BD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cukry</w:t>
      </w: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se označují monosacharidy (glukóza, fruktóza) a disacharidy (sacharóza, laktóza), protože mají sladkou chuť.</w:t>
      </w:r>
    </w:p>
    <w:p w14:paraId="2939E7AB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Sacharidy představují základní složku stravy. Podle současných výživových doporučení by sacharidy měly tvořit 55-60 % celkového energetického příjmu. Přednost bychom měli dávat polysacharidům a cukry omezovat, zvláště cukry přidávané do potravinářských výrobků.</w:t>
      </w:r>
    </w:p>
    <w:p w14:paraId="2D795F31" w14:textId="77777777" w:rsidR="00A509BD" w:rsidRPr="00A509BD" w:rsidRDefault="00A509BD" w:rsidP="00A509BD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A509BD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Pozn.: Z chemického hlediska se jako cukr označují monosacharidy a oligosacharidy, z hlediska legislativního pak monosacharidy a z oligosacharidů pouze disacharidy.</w:t>
      </w:r>
    </w:p>
    <w:p w14:paraId="030C0540" w14:textId="77777777" w:rsidR="00C7298E" w:rsidRPr="00A509BD" w:rsidRDefault="00C7298E" w:rsidP="00A509BD"/>
    <w:sectPr w:rsidR="00C7298E" w:rsidRPr="00A50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B3455"/>
    <w:multiLevelType w:val="multilevel"/>
    <w:tmpl w:val="BEB0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2836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E50"/>
    <w:rsid w:val="00092E50"/>
    <w:rsid w:val="003C3382"/>
    <w:rsid w:val="006F17B9"/>
    <w:rsid w:val="00A509BD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0034"/>
  <w15:chartTrackingRefBased/>
  <w15:docId w15:val="{0BC0E70A-7943-4791-ABC8-60E717E9D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2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2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2E5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2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2E5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2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2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2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2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2E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2E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2E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2E5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2E5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2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2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2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2E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2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2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2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2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2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2E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2E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2E5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2E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2E5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2E5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2</cp:revision>
  <dcterms:created xsi:type="dcterms:W3CDTF">2026-08-27T09:28:00Z</dcterms:created>
  <dcterms:modified xsi:type="dcterms:W3CDTF">2026-08-27T09:28:00Z</dcterms:modified>
</cp:coreProperties>
</file>