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317EDC">
      <w:r>
        <w:t>MEIÓZA</w:t>
      </w:r>
    </w:p>
    <w:p w:rsidR="00AB36CD" w:rsidRDefault="00317EDC">
      <w:hyperlink r:id="rId4" w:history="1">
        <w:r w:rsidRPr="001A3776">
          <w:rPr>
            <w:rStyle w:val="Hypertextovodkaz"/>
          </w:rPr>
          <w:t>https://www.youtube.com/watch?v=Z0FFfqExb8U&amp;t=130s</w:t>
        </w:r>
      </w:hyperlink>
    </w:p>
    <w:p w:rsidR="00317EDC" w:rsidRDefault="00317EDC">
      <w:bookmarkStart w:id="0" w:name="_GoBack"/>
      <w:bookmarkEnd w:id="0"/>
    </w:p>
    <w:p w:rsidR="00AB36CD" w:rsidRDefault="00AB36CD"/>
    <w:sectPr w:rsidR="00AB3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CD"/>
    <w:rsid w:val="00317EDC"/>
    <w:rsid w:val="00AB36C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FA360"/>
  <w15:chartTrackingRefBased/>
  <w15:docId w15:val="{6BF1A4DF-9F00-491D-B4FE-919D30DB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36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0FFfqExb8U&amp;t=130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2026-02-19T15:51:00Z</dcterms:created>
  <dcterms:modified xsi:type="dcterms:W3CDTF">2026-02-19T15:51:00Z</dcterms:modified>
</cp:coreProperties>
</file>