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0E35D" w14:textId="77777777" w:rsidR="00AB4671" w:rsidRPr="00AB4671" w:rsidRDefault="00AB4671" w:rsidP="00AB4671">
      <w:pPr>
        <w:shd w:val="clear" w:color="auto" w:fill="FFFFFF" w:themeFill="background1"/>
        <w:spacing w:before="192" w:after="72" w:line="240" w:lineRule="auto"/>
        <w:outlineLvl w:val="2"/>
        <w:rPr>
          <w:rFonts w:ascii="Roboto" w:eastAsia="Times New Roman" w:hAnsi="Roboto" w:cs="Times New Roman"/>
          <w:kern w:val="0"/>
          <w:sz w:val="27"/>
          <w:szCs w:val="27"/>
          <w:lang w:eastAsia="cs-CZ"/>
          <w14:ligatures w14:val="none"/>
        </w:rPr>
      </w:pPr>
      <w:r w:rsidRPr="00AB4671">
        <w:rPr>
          <w:rFonts w:ascii="Roboto" w:eastAsia="Times New Roman" w:hAnsi="Roboto" w:cs="Times New Roman"/>
          <w:b/>
          <w:bCs/>
          <w:kern w:val="0"/>
          <w:sz w:val="27"/>
          <w:szCs w:val="27"/>
          <w:lang w:eastAsia="cs-CZ"/>
          <w14:ligatures w14:val="none"/>
        </w:rPr>
        <w:t>Bílkoviny a jejich význam ve výživě</w:t>
      </w:r>
    </w:p>
    <w:p w14:paraId="0E45295F" w14:textId="77777777" w:rsidR="00E93355" w:rsidRDefault="00E93355" w:rsidP="00AB4671">
      <w:pPr>
        <w:shd w:val="clear" w:color="auto" w:fill="FFFFFF" w:themeFill="background1"/>
        <w:spacing w:after="240" w:line="240" w:lineRule="auto"/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</w:pPr>
    </w:p>
    <w:p w14:paraId="2C2F1910" w14:textId="7015C576" w:rsidR="00AB4671" w:rsidRPr="00AB4671" w:rsidRDefault="00AB4671" w:rsidP="00AB4671">
      <w:pPr>
        <w:shd w:val="clear" w:color="auto" w:fill="FFFFFF" w:themeFill="background1"/>
        <w:spacing w:after="240" w:line="240" w:lineRule="auto"/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</w:pP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Bílkoviny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 neboli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proteiny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 jsou základními stavebními látkami našeho organismu, jsou využívány pro tvorbu a obnovu buněk, jsou součástí enzymů a některých hormonů a plní řadu dalších důležitých funkcí. Ve výjimečných případech mohou být bílkoviny využívány jako zdroj energie.</w:t>
      </w:r>
    </w:p>
    <w:p w14:paraId="25E15015" w14:textId="77777777" w:rsidR="00AB4671" w:rsidRPr="00AB4671" w:rsidRDefault="00AB4671" w:rsidP="00AB4671">
      <w:pPr>
        <w:shd w:val="clear" w:color="auto" w:fill="FFFFFF" w:themeFill="background1"/>
        <w:spacing w:after="240" w:line="240" w:lineRule="auto"/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</w:pP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Bílkoviny se skládají z velkého množství podjednotek, které se nazývají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aminokyseliny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 xml:space="preserve">. Aminokyselin, které tvoří bílkoviny, tzv. </w:t>
      </w:r>
      <w:proofErr w:type="spellStart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proteinogenních</w:t>
      </w:r>
      <w:proofErr w:type="spellEnd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 xml:space="preserve"> aminokyselin, se v přírodě vyskytuje 20. </w:t>
      </w:r>
    </w:p>
    <w:p w14:paraId="4FCA043A" w14:textId="77777777" w:rsidR="00AB4671" w:rsidRPr="00AB4671" w:rsidRDefault="00AB4671" w:rsidP="00AB4671">
      <w:pPr>
        <w:shd w:val="clear" w:color="auto" w:fill="FFFFFF" w:themeFill="background1"/>
        <w:spacing w:after="240" w:line="240" w:lineRule="auto"/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</w:pP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Aminokyseliny můžeme rozdělit na esenciální a neesenciální.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Esenciální aminokyseliny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 jsou takové, které si organismus není schopen sám vyrobit a musí je přijímat v potravě. Naopak neesenciální je schopen si vytvořit z jiných aminokyselin a jejich nedostatek ve stravě nijak významně neškodí. Bílkoviny, které mají z hlediska potřeb organismu optimální složení esenciálních aminokyselin, nazýváme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plnohodnotné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. Zdrojem těchto bílkovin jsou zejména potraviny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 xml:space="preserve">živočišného </w:t>
      </w:r>
      <w:proofErr w:type="gramStart"/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původu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 - vejce</w:t>
      </w:r>
      <w:proofErr w:type="gramEnd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, maso, mléčné výrobky. Bílkoviny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rostlinného původu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 a některé živočišné (např. vazivové proteiny) jsou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neplnohodnotné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 xml:space="preserve">, avšak vhodnou kombinací rostlinných bílkovin můžeme dosáhnout charakteru bílkovin plnohodnotných. Významnými zdroji rostlinných bílkovin jsou především luštěniny, dále brambory, ořechy a obiloviny. Optimální poměr bílkovin rostlinného a živočišného původu ve stravě je </w:t>
      </w:r>
      <w:proofErr w:type="gramStart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1 :</w:t>
      </w:r>
      <w:proofErr w:type="gramEnd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 xml:space="preserve"> 1.</w:t>
      </w:r>
    </w:p>
    <w:p w14:paraId="141113AB" w14:textId="77777777" w:rsidR="00AB4671" w:rsidRPr="00AB4671" w:rsidRDefault="00AB4671" w:rsidP="00AB4671">
      <w:pPr>
        <w:shd w:val="clear" w:color="auto" w:fill="FFFFFF" w:themeFill="background1"/>
        <w:spacing w:after="240" w:line="240" w:lineRule="auto"/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</w:pP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I při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vegetariánské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 stravě lze zajistit dostatečný příjem všech esenciálních aminokyselin, zejména není problém, pokud jsou v jídelníčku obsaženy mléčné výrobky a vejce. U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veganské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 stravy je to však poněkud složitější a je nutné jídelníček sestavovat velmi ostražitě. Veganská strava je absolutně nevhodná pro děti a těhotné a kojící ženy. Problémem u veganské stravy může být navíc nedostatek některých vitaminů (B 12, vitamin D) a minerálních látek (</w:t>
      </w:r>
      <w:proofErr w:type="spellStart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Fe</w:t>
      </w:r>
      <w:proofErr w:type="spellEnd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, Ca), které jsou obsaženy převážně v potravinách živočišného původu.</w:t>
      </w:r>
    </w:p>
    <w:p w14:paraId="6E2C3E7E" w14:textId="77777777" w:rsidR="00AB4671" w:rsidRPr="00AB4671" w:rsidRDefault="00AB4671" w:rsidP="00AB4671">
      <w:pPr>
        <w:shd w:val="clear" w:color="auto" w:fill="FFFFFF" w:themeFill="background1"/>
        <w:spacing w:after="240" w:line="240" w:lineRule="auto"/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</w:pP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Minimální denní potřeba bílkovin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 xml:space="preserve"> u zdravého dospělého člověka činí 0,6 g plnohodnotných bílkovin na kilogram tělesné hmotnosti, pokud je hodnota nižší, můžou již nastat vážné zdravotní problémy.  Většinou však nepřijímáme pouze plnohodnotné bílkoviny, a proto je optimální denní potřeba </w:t>
      </w:r>
      <w:proofErr w:type="gramStart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bílkovin  vyšší</w:t>
      </w:r>
      <w:proofErr w:type="gramEnd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, cca 1 g na kg optimální tělesné hmotnosti. Ještě vyšších hodnot dosahují potřeby u dětí, těhotných a kojících žen a sportovců.</w:t>
      </w:r>
    </w:p>
    <w:p w14:paraId="32664A88" w14:textId="77777777" w:rsidR="00AB4671" w:rsidRPr="00AB4671" w:rsidRDefault="00AB4671" w:rsidP="00AB4671">
      <w:pPr>
        <w:shd w:val="clear" w:color="auto" w:fill="FFFFFF" w:themeFill="background1"/>
        <w:spacing w:after="240" w:line="240" w:lineRule="auto"/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</w:pP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Bílkoviny by měly u dospělého člověka tvořit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10–30 % celkového denního energetického příjmu</w:t>
      </w: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. Vyšší procento bílkovin (30 %) je nutné při nižším celkovém energetickém příjmu, tedy např. při hubnutí.</w:t>
      </w:r>
    </w:p>
    <w:p w14:paraId="19460678" w14:textId="77777777" w:rsidR="00AB4671" w:rsidRPr="00AB4671" w:rsidRDefault="00AB4671" w:rsidP="00AB4671">
      <w:pPr>
        <w:shd w:val="clear" w:color="auto" w:fill="FFFFFF" w:themeFill="background1"/>
        <w:spacing w:after="240" w:line="240" w:lineRule="auto"/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</w:pPr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Energetická hodnota 1 g bílkovin je </w:t>
      </w:r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 xml:space="preserve">17 </w:t>
      </w:r>
      <w:proofErr w:type="spellStart"/>
      <w:r w:rsidRPr="00AB4671">
        <w:rPr>
          <w:rFonts w:ascii="Roboto" w:eastAsia="Times New Roman" w:hAnsi="Roboto" w:cs="Times New Roman"/>
          <w:b/>
          <w:bCs/>
          <w:kern w:val="0"/>
          <w:sz w:val="23"/>
          <w:szCs w:val="23"/>
          <w:lang w:eastAsia="cs-CZ"/>
          <w14:ligatures w14:val="none"/>
        </w:rPr>
        <w:t>kJ</w:t>
      </w:r>
      <w:proofErr w:type="spellEnd"/>
      <w:r w:rsidRPr="00AB4671">
        <w:rPr>
          <w:rFonts w:ascii="Roboto" w:eastAsia="Times New Roman" w:hAnsi="Roboto" w:cs="Times New Roman"/>
          <w:kern w:val="0"/>
          <w:sz w:val="23"/>
          <w:szCs w:val="23"/>
          <w:lang w:eastAsia="cs-CZ"/>
          <w14:ligatures w14:val="none"/>
        </w:rPr>
        <w:t>.</w:t>
      </w:r>
    </w:p>
    <w:p w14:paraId="02697FA8" w14:textId="2A64030E" w:rsidR="00C7298E" w:rsidRPr="00AB4671" w:rsidRDefault="00AB4671" w:rsidP="00AB4671">
      <w:pPr>
        <w:shd w:val="clear" w:color="auto" w:fill="FFFFFF" w:themeFill="background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Stobklub</w:t>
      </w:r>
    </w:p>
    <w:sectPr w:rsidR="00C7298E" w:rsidRPr="00AB4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671"/>
    <w:rsid w:val="003C3382"/>
    <w:rsid w:val="006F17B9"/>
    <w:rsid w:val="00AB4671"/>
    <w:rsid w:val="00B13F23"/>
    <w:rsid w:val="00BE3800"/>
    <w:rsid w:val="00C00074"/>
    <w:rsid w:val="00C7298E"/>
    <w:rsid w:val="00E9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D6309"/>
  <w15:chartTrackingRefBased/>
  <w15:docId w15:val="{236CC548-0C63-4EE8-AB02-806B7AF5D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B4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B467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B4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B467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B4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B4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B4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B4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67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B46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B467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B4671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B4671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B467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B467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B467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B467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B4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B46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B4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B46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B4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B467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B46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B4671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B467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B4671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B467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3</cp:revision>
  <dcterms:created xsi:type="dcterms:W3CDTF">2026-08-27T09:19:00Z</dcterms:created>
  <dcterms:modified xsi:type="dcterms:W3CDTF">2026-08-27T10:46:00Z</dcterms:modified>
</cp:coreProperties>
</file>