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EE8" w:rsidRPr="00982EE8" w:rsidRDefault="00982EE8" w:rsidP="00982EE8">
      <w:pPr>
        <w:shd w:val="clear" w:color="auto" w:fill="FFFFFF"/>
        <w:spacing w:after="0" w:line="419" w:lineRule="atLeast"/>
        <w:outlineLvl w:val="1"/>
        <w:rPr>
          <w:rFonts w:ascii="Verdana" w:eastAsia="Times New Roman" w:hAnsi="Verdana" w:cs="Times New Roman"/>
          <w:color w:val="3A507D"/>
          <w:sz w:val="30"/>
          <w:szCs w:val="30"/>
          <w:lang w:eastAsia="cs-CZ"/>
        </w:rPr>
      </w:pPr>
      <w:r w:rsidRPr="00982EE8">
        <w:rPr>
          <w:rFonts w:ascii="Verdana" w:eastAsia="Times New Roman" w:hAnsi="Verdana" w:cs="Times New Roman"/>
          <w:color w:val="3A507D"/>
          <w:sz w:val="30"/>
          <w:szCs w:val="30"/>
          <w:lang w:eastAsia="cs-CZ"/>
        </w:rPr>
        <w:t>Oční pozadí</w:t>
      </w:r>
      <w:r w:rsidRPr="00982EE8">
        <w:rPr>
          <w:rFonts w:ascii="Verdana" w:eastAsia="Times New Roman" w:hAnsi="Verdana" w:cs="Times New Roman"/>
          <w:color w:val="3A507D"/>
          <w:sz w:val="30"/>
          <w:lang w:eastAsia="cs-CZ"/>
        </w:rPr>
        <w:t> </w:t>
      </w:r>
      <w:r>
        <w:rPr>
          <w:rFonts w:ascii="Verdana" w:eastAsia="Times New Roman" w:hAnsi="Verdana" w:cs="Times New Roman"/>
          <w:noProof/>
          <w:color w:val="3A507D"/>
          <w:sz w:val="30"/>
          <w:szCs w:val="30"/>
          <w:lang w:eastAsia="cs-CZ"/>
        </w:rPr>
        <w:drawing>
          <wp:inline distT="0" distB="0" distL="0" distR="0">
            <wp:extent cx="340360" cy="180975"/>
            <wp:effectExtent l="19050" t="0" r="2540" b="0"/>
            <wp:docPr id="1" name="obrázek 1" descr="et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apa"/>
                    <pic:cNvPicPr>
                      <a:picLocks noChangeAspect="1" noChangeArrowheads="1"/>
                    </pic:cNvPicPr>
                  </pic:nvPicPr>
                  <pic:blipFill>
                    <a:blip r:embed="rId5" cstate="print"/>
                    <a:srcRect/>
                    <a:stretch>
                      <a:fillRect/>
                    </a:stretch>
                  </pic:blipFill>
                  <pic:spPr bwMode="auto">
                    <a:xfrm>
                      <a:off x="0" y="0"/>
                      <a:ext cx="340360" cy="180975"/>
                    </a:xfrm>
                    <a:prstGeom prst="rect">
                      <a:avLst/>
                    </a:prstGeom>
                    <a:noFill/>
                    <a:ln w="9525">
                      <a:noFill/>
                      <a:miter lim="800000"/>
                      <a:headEnd/>
                      <a:tailEnd/>
                    </a:ln>
                  </pic:spPr>
                </pic:pic>
              </a:graphicData>
            </a:graphic>
          </wp:inline>
        </w:drawing>
      </w:r>
    </w:p>
    <w:p w:rsidR="00982EE8" w:rsidRPr="00982EE8" w:rsidRDefault="00982EE8" w:rsidP="00982EE8">
      <w:pPr>
        <w:shd w:val="clear" w:color="auto" w:fill="FFFFFF"/>
        <w:spacing w:after="0" w:line="352" w:lineRule="atLeast"/>
        <w:outlineLvl w:val="2"/>
        <w:rPr>
          <w:rFonts w:ascii="Verdana" w:eastAsia="Times New Roman" w:hAnsi="Verdana" w:cs="Times New Roman"/>
          <w:color w:val="3A507D"/>
          <w:sz w:val="25"/>
          <w:szCs w:val="25"/>
          <w:lang w:eastAsia="cs-CZ"/>
        </w:rPr>
      </w:pPr>
      <w:r w:rsidRPr="00982EE8">
        <w:rPr>
          <w:rFonts w:ascii="Verdana" w:eastAsia="Times New Roman" w:hAnsi="Verdana" w:cs="Times New Roman"/>
          <w:color w:val="3A507D"/>
          <w:sz w:val="25"/>
          <w:szCs w:val="25"/>
          <w:lang w:eastAsia="cs-CZ"/>
        </w:rPr>
        <w:t>Definice</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Oftalmoskopie je vyšetření při kterém lékař posuzuje sítnici, cévnatku a místo výstupu očního nervu. Provádí se metodou přímé a nepřímé oftalmoskopie.</w:t>
      </w:r>
    </w:p>
    <w:p w:rsidR="00982EE8" w:rsidRPr="00982EE8" w:rsidRDefault="00982EE8" w:rsidP="00982EE8">
      <w:pPr>
        <w:shd w:val="clear" w:color="auto" w:fill="FFFFFF"/>
        <w:spacing w:after="0" w:line="352" w:lineRule="atLeast"/>
        <w:outlineLvl w:val="2"/>
        <w:rPr>
          <w:rFonts w:ascii="Verdana" w:eastAsia="Times New Roman" w:hAnsi="Verdana" w:cs="Times New Roman"/>
          <w:color w:val="3A507D"/>
          <w:sz w:val="25"/>
          <w:szCs w:val="25"/>
          <w:lang w:eastAsia="cs-CZ"/>
        </w:rPr>
      </w:pPr>
      <w:r w:rsidRPr="00982EE8">
        <w:rPr>
          <w:rFonts w:ascii="Verdana" w:eastAsia="Times New Roman" w:hAnsi="Verdana" w:cs="Times New Roman"/>
          <w:color w:val="3A507D"/>
          <w:sz w:val="25"/>
          <w:szCs w:val="25"/>
          <w:lang w:eastAsia="cs-CZ"/>
        </w:rPr>
        <w:t>Postup vyšetření</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přímá oftalmoskopie</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Lékař používá ruční přímý oftalmoskop. Oční pozadí sleduje přímo zorničkou pacienta ze vzdálenosti 5–7cm před okem pacienta. Pozorovaný obraz je přímý, 14krát zvětšený. Hodnotí se změny na papile zrakového nervu, nález na sítnici a cévách sítnice. K lepšímu vyšetření perifernější části může vyšetřovaný měnit pohled.</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nepřímá oftalmoskopie</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Vyšetření se provádí v temné místnosti pomocí binokulárního nepřímého oftalmoskopu, který si lékař nasazuje na hlavu. Vyšetření se provádí v arteficiální mydriáze (rozšíření zornic). Používá se k podrobnějšímu vyšetření sklivce a sítnice.</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laserová oftalmoskopie</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Oční pozadí se osvětluje laserovým paprskem, který je snímán a zobrazuje se na obrazovce počítače.</w:t>
      </w:r>
    </w:p>
    <w:p w:rsidR="00982EE8" w:rsidRPr="00982EE8" w:rsidRDefault="00982EE8" w:rsidP="00982EE8">
      <w:pPr>
        <w:shd w:val="clear" w:color="auto" w:fill="FFFFFF"/>
        <w:spacing w:after="0" w:line="352" w:lineRule="atLeast"/>
        <w:outlineLvl w:val="2"/>
        <w:rPr>
          <w:rFonts w:ascii="Verdana" w:eastAsia="Times New Roman" w:hAnsi="Verdana" w:cs="Times New Roman"/>
          <w:color w:val="3A507D"/>
          <w:sz w:val="25"/>
          <w:szCs w:val="25"/>
          <w:lang w:eastAsia="cs-CZ"/>
        </w:rPr>
      </w:pPr>
      <w:r w:rsidRPr="00982EE8">
        <w:rPr>
          <w:rFonts w:ascii="Verdana" w:eastAsia="Times New Roman" w:hAnsi="Verdana" w:cs="Times New Roman"/>
          <w:color w:val="3A507D"/>
          <w:sz w:val="25"/>
          <w:szCs w:val="25"/>
          <w:lang w:eastAsia="cs-CZ"/>
        </w:rPr>
        <w:t>Příprava před vyšetřením</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přímá oftalmoskopie</w:t>
      </w:r>
    </w:p>
    <w:p w:rsidR="00982EE8" w:rsidRPr="00982EE8" w:rsidRDefault="00982EE8" w:rsidP="00982EE8">
      <w:pPr>
        <w:numPr>
          <w:ilvl w:val="0"/>
          <w:numId w:val="1"/>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žádná</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nepřímá oftalmoskopie</w:t>
      </w:r>
    </w:p>
    <w:p w:rsidR="00982EE8" w:rsidRPr="00982EE8" w:rsidRDefault="00982EE8" w:rsidP="00982EE8">
      <w:pPr>
        <w:numPr>
          <w:ilvl w:val="0"/>
          <w:numId w:val="2"/>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30 minut před vyšetřením se kapou do očí mydriatika (na rozšíření zornice) dle zvyklosti pracoviště</w:t>
      </w:r>
    </w:p>
    <w:p w:rsidR="00982EE8" w:rsidRPr="00982EE8" w:rsidRDefault="00982EE8" w:rsidP="00982EE8">
      <w:pPr>
        <w:numPr>
          <w:ilvl w:val="0"/>
          <w:numId w:val="2"/>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nesmí se kapat pacientovi s glaukomem</w:t>
      </w:r>
    </w:p>
    <w:p w:rsidR="00982EE8" w:rsidRPr="00982EE8" w:rsidRDefault="00982EE8" w:rsidP="00982EE8">
      <w:pPr>
        <w:spacing w:after="0" w:line="240" w:lineRule="auto"/>
        <w:rPr>
          <w:rFonts w:ascii="Times New Roman" w:eastAsia="Times New Roman" w:hAnsi="Times New Roman" w:cs="Times New Roman"/>
          <w:sz w:val="24"/>
          <w:szCs w:val="24"/>
          <w:lang w:eastAsia="cs-CZ"/>
        </w:rPr>
      </w:pPr>
      <w:r w:rsidRPr="00982EE8">
        <w:rPr>
          <w:rFonts w:ascii="Verdana" w:eastAsia="Times New Roman" w:hAnsi="Verdana" w:cs="Times New Roman"/>
          <w:b/>
          <w:bCs/>
          <w:color w:val="000000"/>
          <w:sz w:val="20"/>
          <w:szCs w:val="20"/>
          <w:shd w:val="clear" w:color="auto" w:fill="FFFFFF"/>
          <w:lang w:eastAsia="cs-CZ"/>
        </w:rPr>
        <w:t>laserová oftalmoskopie</w:t>
      </w:r>
    </w:p>
    <w:p w:rsidR="00982EE8" w:rsidRPr="00982EE8" w:rsidRDefault="00982EE8" w:rsidP="00982EE8">
      <w:pPr>
        <w:numPr>
          <w:ilvl w:val="0"/>
          <w:numId w:val="3"/>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žádná</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b/>
          <w:bCs/>
          <w:color w:val="000000"/>
          <w:sz w:val="20"/>
          <w:szCs w:val="20"/>
          <w:lang w:eastAsia="cs-CZ"/>
        </w:rPr>
        <w:t>Sledování po výkonu</w:t>
      </w:r>
      <w:r w:rsidRPr="00982EE8">
        <w:rPr>
          <w:rFonts w:ascii="Verdana" w:eastAsia="Times New Roman" w:hAnsi="Verdana" w:cs="Times New Roman"/>
          <w:b/>
          <w:bCs/>
          <w:color w:val="000000"/>
          <w:sz w:val="20"/>
          <w:lang w:eastAsia="cs-CZ"/>
        </w:rPr>
        <w:t> </w:t>
      </w:r>
      <w:r w:rsidRPr="00982EE8">
        <w:rPr>
          <w:rFonts w:ascii="Verdana" w:eastAsia="Times New Roman" w:hAnsi="Verdana" w:cs="Times New Roman"/>
          <w:color w:val="000000"/>
          <w:sz w:val="20"/>
          <w:szCs w:val="20"/>
          <w:lang w:eastAsia="cs-CZ"/>
        </w:rPr>
        <w:t>(pouze po nepřímé oftalmoskopii)</w:t>
      </w:r>
    </w:p>
    <w:p w:rsidR="00982EE8" w:rsidRPr="00982EE8" w:rsidRDefault="00982EE8" w:rsidP="00982EE8">
      <w:pPr>
        <w:numPr>
          <w:ilvl w:val="0"/>
          <w:numId w:val="4"/>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doporučeno neřídit motorová vozidla z důvodu zhoršeného vidění</w:t>
      </w:r>
    </w:p>
    <w:p w:rsidR="00982EE8" w:rsidRPr="00982EE8" w:rsidRDefault="00982EE8" w:rsidP="00982EE8">
      <w:pPr>
        <w:numPr>
          <w:ilvl w:val="0"/>
          <w:numId w:val="4"/>
        </w:numPr>
        <w:shd w:val="clear" w:color="auto" w:fill="FFFFFF"/>
        <w:spacing w:before="100" w:beforeAutospacing="1" w:after="100" w:afterAutospacing="1" w:line="268" w:lineRule="atLeast"/>
        <w:rPr>
          <w:rFonts w:ascii="Verdana" w:eastAsia="Times New Roman" w:hAnsi="Verdana" w:cs="Times New Roman"/>
          <w:color w:val="000000"/>
          <w:sz w:val="20"/>
          <w:szCs w:val="20"/>
          <w:lang w:eastAsia="cs-CZ"/>
        </w:rPr>
      </w:pPr>
      <w:r w:rsidRPr="00982EE8">
        <w:rPr>
          <w:rFonts w:ascii="Verdana" w:eastAsia="Times New Roman" w:hAnsi="Verdana" w:cs="Times New Roman"/>
          <w:color w:val="000000"/>
          <w:sz w:val="20"/>
          <w:szCs w:val="20"/>
          <w:lang w:eastAsia="cs-CZ"/>
        </w:rPr>
        <w:t>vhodný je doprovod domů další osobou</w:t>
      </w:r>
    </w:p>
    <w:p w:rsidR="00982EE8" w:rsidRPr="00982EE8" w:rsidRDefault="00982EE8" w:rsidP="00982EE8">
      <w:pPr>
        <w:shd w:val="clear" w:color="auto" w:fill="FFFFFF"/>
        <w:spacing w:after="0" w:line="268" w:lineRule="atLeast"/>
        <w:rPr>
          <w:rFonts w:ascii="Verdana" w:eastAsia="Times New Roman" w:hAnsi="Verdana" w:cs="Times New Roman"/>
          <w:color w:val="000000"/>
          <w:sz w:val="20"/>
          <w:szCs w:val="20"/>
          <w:lang w:eastAsia="cs-CZ"/>
        </w:rPr>
      </w:pPr>
      <w:r>
        <w:rPr>
          <w:rFonts w:ascii="Verdana" w:eastAsia="Times New Roman" w:hAnsi="Verdana" w:cs="Times New Roman"/>
          <w:noProof/>
          <w:color w:val="1563AD"/>
          <w:sz w:val="20"/>
          <w:szCs w:val="20"/>
          <w:lang w:eastAsia="cs-CZ"/>
        </w:rPr>
        <w:lastRenderedPageBreak/>
        <w:drawing>
          <wp:inline distT="0" distB="0" distL="0" distR="0">
            <wp:extent cx="1520190" cy="1148080"/>
            <wp:effectExtent l="19050" t="0" r="3810" b="0"/>
            <wp:docPr id="2" name="obrázek 2" descr="Oftalmosko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talmoskop">
                      <a:hlinkClick r:id="rId6"/>
                    </pic:cNvPr>
                    <pic:cNvPicPr>
                      <a:picLocks noChangeAspect="1" noChangeArrowheads="1"/>
                    </pic:cNvPicPr>
                  </pic:nvPicPr>
                  <pic:blipFill>
                    <a:blip r:embed="rId7" cstate="print"/>
                    <a:srcRect/>
                    <a:stretch>
                      <a:fillRect/>
                    </a:stretch>
                  </pic:blipFill>
                  <pic:spPr bwMode="auto">
                    <a:xfrm>
                      <a:off x="0" y="0"/>
                      <a:ext cx="1520190" cy="1148080"/>
                    </a:xfrm>
                    <a:prstGeom prst="rect">
                      <a:avLst/>
                    </a:prstGeom>
                    <a:noFill/>
                    <a:ln w="9525">
                      <a:noFill/>
                      <a:miter lim="800000"/>
                      <a:headEnd/>
                      <a:tailEnd/>
                    </a:ln>
                  </pic:spPr>
                </pic:pic>
              </a:graphicData>
            </a:graphic>
          </wp:inline>
        </w:drawing>
      </w:r>
      <w:r w:rsidRPr="00982EE8">
        <w:rPr>
          <w:rFonts w:ascii="Verdana" w:eastAsia="Times New Roman" w:hAnsi="Verdana" w:cs="Times New Roman"/>
          <w:color w:val="000000"/>
          <w:sz w:val="20"/>
          <w:lang w:eastAsia="cs-CZ"/>
        </w:rPr>
        <w:t> </w:t>
      </w:r>
      <w:r>
        <w:rPr>
          <w:rFonts w:ascii="Verdana" w:eastAsia="Times New Roman" w:hAnsi="Verdana" w:cs="Times New Roman"/>
          <w:noProof/>
          <w:color w:val="1563AD"/>
          <w:sz w:val="20"/>
          <w:szCs w:val="20"/>
          <w:lang w:eastAsia="cs-CZ"/>
        </w:rPr>
        <w:drawing>
          <wp:inline distT="0" distB="0" distL="0" distR="0">
            <wp:extent cx="1520190" cy="1148080"/>
            <wp:effectExtent l="19050" t="0" r="3810" b="0"/>
            <wp:docPr id="3" name="obrázek 3" descr="Oční pozadí při diabetické makulopatii">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ční pozadí při diabetické makulopatii">
                      <a:hlinkClick r:id="rId8"/>
                    </pic:cNvPr>
                    <pic:cNvPicPr>
                      <a:picLocks noChangeAspect="1" noChangeArrowheads="1"/>
                    </pic:cNvPicPr>
                  </pic:nvPicPr>
                  <pic:blipFill>
                    <a:blip r:embed="rId9" cstate="print"/>
                    <a:srcRect/>
                    <a:stretch>
                      <a:fillRect/>
                    </a:stretch>
                  </pic:blipFill>
                  <pic:spPr bwMode="auto">
                    <a:xfrm>
                      <a:off x="0" y="0"/>
                      <a:ext cx="1520190" cy="1148080"/>
                    </a:xfrm>
                    <a:prstGeom prst="rect">
                      <a:avLst/>
                    </a:prstGeom>
                    <a:noFill/>
                    <a:ln w="9525">
                      <a:noFill/>
                      <a:miter lim="800000"/>
                      <a:headEnd/>
                      <a:tailEnd/>
                    </a:ln>
                  </pic:spPr>
                </pic:pic>
              </a:graphicData>
            </a:graphic>
          </wp:inline>
        </w:drawing>
      </w:r>
      <w:r w:rsidRPr="00982EE8">
        <w:rPr>
          <w:rFonts w:ascii="Verdana" w:eastAsia="Times New Roman" w:hAnsi="Verdana" w:cs="Times New Roman"/>
          <w:color w:val="000000"/>
          <w:sz w:val="20"/>
          <w:lang w:eastAsia="cs-CZ"/>
        </w:rPr>
        <w:t> </w:t>
      </w:r>
      <w:r>
        <w:rPr>
          <w:rFonts w:ascii="Verdana" w:eastAsia="Times New Roman" w:hAnsi="Verdana" w:cs="Times New Roman"/>
          <w:noProof/>
          <w:color w:val="1563AD"/>
          <w:sz w:val="20"/>
          <w:szCs w:val="20"/>
          <w:lang w:eastAsia="cs-CZ"/>
        </w:rPr>
        <w:drawing>
          <wp:inline distT="0" distB="0" distL="0" distR="0">
            <wp:extent cx="1520190" cy="1148080"/>
            <wp:effectExtent l="19050" t="0" r="3810" b="0"/>
            <wp:docPr id="4" name="obrázek 4" descr="Oftalmoskop na vyšetření očního pozadí">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ftalmoskop na vyšetření očního pozadí">
                      <a:hlinkClick r:id="rId10"/>
                    </pic:cNvPr>
                    <pic:cNvPicPr>
                      <a:picLocks noChangeAspect="1" noChangeArrowheads="1"/>
                    </pic:cNvPicPr>
                  </pic:nvPicPr>
                  <pic:blipFill>
                    <a:blip r:embed="rId11" cstate="print"/>
                    <a:srcRect/>
                    <a:stretch>
                      <a:fillRect/>
                    </a:stretch>
                  </pic:blipFill>
                  <pic:spPr bwMode="auto">
                    <a:xfrm>
                      <a:off x="0" y="0"/>
                      <a:ext cx="1520190" cy="1148080"/>
                    </a:xfrm>
                    <a:prstGeom prst="rect">
                      <a:avLst/>
                    </a:prstGeom>
                    <a:noFill/>
                    <a:ln w="9525">
                      <a:noFill/>
                      <a:miter lim="800000"/>
                      <a:headEnd/>
                      <a:tailEnd/>
                    </a:ln>
                  </pic:spPr>
                </pic:pic>
              </a:graphicData>
            </a:graphic>
          </wp:inline>
        </w:drawing>
      </w:r>
      <w:r w:rsidRPr="00982EE8">
        <w:rPr>
          <w:rFonts w:ascii="Verdana" w:eastAsia="Times New Roman" w:hAnsi="Verdana" w:cs="Times New Roman"/>
          <w:color w:val="000000"/>
          <w:sz w:val="20"/>
          <w:lang w:eastAsia="cs-CZ"/>
        </w:rPr>
        <w:t> </w:t>
      </w:r>
      <w:r>
        <w:rPr>
          <w:rFonts w:ascii="Verdana" w:eastAsia="Times New Roman" w:hAnsi="Verdana" w:cs="Times New Roman"/>
          <w:noProof/>
          <w:color w:val="1563AD"/>
          <w:sz w:val="20"/>
          <w:szCs w:val="20"/>
          <w:lang w:eastAsia="cs-CZ"/>
        </w:rPr>
        <w:drawing>
          <wp:inline distT="0" distB="0" distL="0" distR="0">
            <wp:extent cx="1520190" cy="1148080"/>
            <wp:effectExtent l="19050" t="0" r="3810" b="0"/>
            <wp:docPr id="5" name="obrázek 5" descr="Oční pozadí - fyziologický nález na levém oku">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ční pozadí - fyziologický nález na levém oku">
                      <a:hlinkClick r:id="rId12"/>
                    </pic:cNvPr>
                    <pic:cNvPicPr>
                      <a:picLocks noChangeAspect="1" noChangeArrowheads="1"/>
                    </pic:cNvPicPr>
                  </pic:nvPicPr>
                  <pic:blipFill>
                    <a:blip r:embed="rId13" cstate="print"/>
                    <a:srcRect/>
                    <a:stretch>
                      <a:fillRect/>
                    </a:stretch>
                  </pic:blipFill>
                  <pic:spPr bwMode="auto">
                    <a:xfrm>
                      <a:off x="0" y="0"/>
                      <a:ext cx="1520190" cy="1148080"/>
                    </a:xfrm>
                    <a:prstGeom prst="rect">
                      <a:avLst/>
                    </a:prstGeom>
                    <a:noFill/>
                    <a:ln w="9525">
                      <a:noFill/>
                      <a:miter lim="800000"/>
                      <a:headEnd/>
                      <a:tailEnd/>
                    </a:ln>
                  </pic:spPr>
                </pic:pic>
              </a:graphicData>
            </a:graphic>
          </wp:inline>
        </w:drawing>
      </w:r>
      <w:r>
        <w:rPr>
          <w:rFonts w:ascii="Verdana" w:eastAsia="Times New Roman" w:hAnsi="Verdana" w:cs="Times New Roman"/>
          <w:noProof/>
          <w:color w:val="1563AD"/>
          <w:sz w:val="20"/>
          <w:szCs w:val="20"/>
          <w:lang w:eastAsia="cs-CZ"/>
        </w:rPr>
        <w:drawing>
          <wp:inline distT="0" distB="0" distL="0" distR="0">
            <wp:extent cx="1520190" cy="1148080"/>
            <wp:effectExtent l="19050" t="0" r="3810" b="0"/>
            <wp:docPr id="6" name="obrázek 6" descr="Fyziologický nález - pravé oko">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yziologický nález - pravé oko">
                      <a:hlinkClick r:id="rId14"/>
                    </pic:cNvPr>
                    <pic:cNvPicPr>
                      <a:picLocks noChangeAspect="1" noChangeArrowheads="1"/>
                    </pic:cNvPicPr>
                  </pic:nvPicPr>
                  <pic:blipFill>
                    <a:blip r:embed="rId15" cstate="print"/>
                    <a:srcRect/>
                    <a:stretch>
                      <a:fillRect/>
                    </a:stretch>
                  </pic:blipFill>
                  <pic:spPr bwMode="auto">
                    <a:xfrm>
                      <a:off x="0" y="0"/>
                      <a:ext cx="1520190" cy="1148080"/>
                    </a:xfrm>
                    <a:prstGeom prst="rect">
                      <a:avLst/>
                    </a:prstGeom>
                    <a:noFill/>
                    <a:ln w="9525">
                      <a:noFill/>
                      <a:miter lim="800000"/>
                      <a:headEnd/>
                      <a:tailEnd/>
                    </a:ln>
                  </pic:spPr>
                </pic:pic>
              </a:graphicData>
            </a:graphic>
          </wp:inline>
        </w:drawing>
      </w:r>
    </w:p>
    <w:p w:rsidR="00C44219" w:rsidRDefault="00982EE8"/>
    <w:sectPr w:rsidR="00C44219" w:rsidSect="00422D6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C452B"/>
    <w:multiLevelType w:val="multilevel"/>
    <w:tmpl w:val="7474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4C5BC7"/>
    <w:multiLevelType w:val="multilevel"/>
    <w:tmpl w:val="5814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831E13"/>
    <w:multiLevelType w:val="multilevel"/>
    <w:tmpl w:val="DE02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01720E"/>
    <w:multiLevelType w:val="multilevel"/>
    <w:tmpl w:val="B4DE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982EE8"/>
    <w:rsid w:val="00422D65"/>
    <w:rsid w:val="007A66F0"/>
    <w:rsid w:val="00903A17"/>
    <w:rsid w:val="00982E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22D65"/>
  </w:style>
  <w:style w:type="paragraph" w:styleId="Nadpis2">
    <w:name w:val="heading 2"/>
    <w:basedOn w:val="Normln"/>
    <w:link w:val="Nadpis2Char"/>
    <w:uiPriority w:val="9"/>
    <w:qFormat/>
    <w:rsid w:val="00982EE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982EE8"/>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82EE8"/>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982EE8"/>
    <w:rPr>
      <w:rFonts w:ascii="Times New Roman" w:eastAsia="Times New Roman" w:hAnsi="Times New Roman" w:cs="Times New Roman"/>
      <w:b/>
      <w:bCs/>
      <w:sz w:val="27"/>
      <w:szCs w:val="27"/>
      <w:lang w:eastAsia="cs-CZ"/>
    </w:rPr>
  </w:style>
  <w:style w:type="character" w:customStyle="1" w:styleId="apple-converted-space">
    <w:name w:val="apple-converted-space"/>
    <w:basedOn w:val="Standardnpsmoodstavce"/>
    <w:rsid w:val="00982EE8"/>
  </w:style>
  <w:style w:type="paragraph" w:styleId="Normlnweb">
    <w:name w:val="Normal (Web)"/>
    <w:basedOn w:val="Normln"/>
    <w:uiPriority w:val="99"/>
    <w:semiHidden/>
    <w:unhideWhenUsed/>
    <w:rsid w:val="00982EE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982E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82E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5617281">
      <w:bodyDiv w:val="1"/>
      <w:marLeft w:val="0"/>
      <w:marRight w:val="0"/>
      <w:marTop w:val="0"/>
      <w:marBottom w:val="0"/>
      <w:divBdr>
        <w:top w:val="none" w:sz="0" w:space="0" w:color="auto"/>
        <w:left w:val="none" w:sz="0" w:space="0" w:color="auto"/>
        <w:bottom w:val="none" w:sz="0" w:space="0" w:color="auto"/>
        <w:right w:val="none" w:sz="0" w:space="0" w:color="auto"/>
      </w:divBdr>
      <w:divsChild>
        <w:div w:id="1599944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showWindow('F4061')" TargetMode="External"/><Relationship Id="rId13" Type="http://schemas.openxmlformats.org/officeDocument/2006/relationships/image" Target="media/image5.gif"/><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hyperlink" Target="javascript:showWindow('F406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javascript:showWindow('F1139')" TargetMode="External"/><Relationship Id="rId11" Type="http://schemas.openxmlformats.org/officeDocument/2006/relationships/image" Target="media/image4.gif"/><Relationship Id="rId5" Type="http://schemas.openxmlformats.org/officeDocument/2006/relationships/image" Target="media/image1.gif"/><Relationship Id="rId15" Type="http://schemas.openxmlformats.org/officeDocument/2006/relationships/image" Target="media/image6.gif"/><Relationship Id="rId10" Type="http://schemas.openxmlformats.org/officeDocument/2006/relationships/hyperlink" Target="javascript:showWindow('F4062')"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javascript:showWindow('F4064')"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190</Words>
  <Characters>1125</Characters>
  <Application>Microsoft Office Word</Application>
  <DocSecurity>0</DocSecurity>
  <Lines>9</Lines>
  <Paragraphs>2</Paragraphs>
  <ScaleCrop>false</ScaleCrop>
  <Company/>
  <LinksUpToDate>false</LinksUpToDate>
  <CharactersWithSpaces>1313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Milcovi</dc:creator>
  <cp:keywords/>
  <dc:description/>
  <cp:lastModifiedBy>Milcovi</cp:lastModifiedBy>
  <cp:revision>2</cp:revision>
  <dcterms:created xsi:type="dcterms:W3CDTF">2012-02-19T22:36:00Z</dcterms:created>
  <dcterms:modified xsi:type="dcterms:W3CDTF">2012-02-19T22:36:00Z</dcterms:modified>
</cp:coreProperties>
</file>