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63DA" w:rsidRDefault="009B63DA" w:rsidP="009B63DA">
      <w:r>
        <w:t>ÚPRAVA TEXTU: Sloupce a iniciála</w:t>
      </w:r>
    </w:p>
    <w:p w:rsidR="00F07422" w:rsidRPr="00F07422" w:rsidRDefault="00F07422" w:rsidP="00F07422">
      <w:pPr>
        <w:pStyle w:val="Standard"/>
        <w:rPr>
          <w:rFonts w:asciiTheme="majorHAnsi" w:hAnsiTheme="majorHAnsi"/>
          <w:b/>
          <w:bCs/>
          <w:sz w:val="22"/>
          <w:szCs w:val="22"/>
        </w:rPr>
      </w:pPr>
      <w:r w:rsidRPr="00F07422">
        <w:rPr>
          <w:rFonts w:asciiTheme="majorHAnsi" w:hAnsiTheme="majorHAnsi"/>
          <w:b/>
          <w:bCs/>
          <w:sz w:val="22"/>
          <w:szCs w:val="22"/>
        </w:rPr>
        <w:t>Zdravotnické Limity</w:t>
      </w:r>
    </w:p>
    <w:p w:rsidR="00F07422" w:rsidRPr="00F07422" w:rsidRDefault="00F07422" w:rsidP="00F07422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F07422">
        <w:rPr>
          <w:rFonts w:asciiTheme="minorHAnsi" w:hAnsiTheme="minorHAnsi" w:cstheme="minorHAnsi"/>
          <w:sz w:val="22"/>
          <w:szCs w:val="22"/>
        </w:rPr>
        <w:t>Jako pacienti máme právo na uhrazení částky přesahující limit pro regulační poplatky a doplatky za předepsané částečně hrazené léčivé přípravky nebo potraviny pro zvláštní lékařské účely svojí zdravotní pojišťovnou. Limit je 5 000 Kč za rok. U dětí a občanů starších 65 let je limit 2 500 Kč za rok. Zdravotní pojišťovny jsou povinny limit sledovat a ve lhůtě 60 dní po skončení čtvrtletí vyplat</w:t>
      </w:r>
      <w:r>
        <w:rPr>
          <w:rFonts w:asciiTheme="minorHAnsi" w:hAnsiTheme="minorHAnsi" w:cstheme="minorHAnsi"/>
          <w:sz w:val="22"/>
          <w:szCs w:val="22"/>
        </w:rPr>
        <w:t>it pojištěnci částku přes limit. Do</w:t>
      </w:r>
      <w:r w:rsidRPr="00F07422">
        <w:rPr>
          <w:rFonts w:asciiTheme="minorHAnsi" w:hAnsiTheme="minorHAnsi" w:cstheme="minorHAnsi"/>
          <w:sz w:val="22"/>
          <w:szCs w:val="22"/>
        </w:rPr>
        <w:t xml:space="preserve"> limitu se započítávají poplatky za návštěvu lékaře, poplatky za recept a za určitých podmínek také doplatky na léky. U osob starších 65 let se do něj započítávají také léčivé přípravky a potraviny pro zvláštní lékařské účely předepsané na receptu. Jedná se o doplatky za léky částečně hrazené pojišťovnou, ale do limitu bude započítán pouze doplatek na nejlevnější na trhu dostupný lék s obsahem stejné léčivé látky a se stejnou cestou podání. Pokud však lékař na receptu vyznačí, že předepsaný lék nelze nehradit, započítává se doplatek v plné výši. U osob starších 65 let se do limitu započítávají také doplatky na léčivé přípravky a potraviny pro zvláštní lékařské účely předepsané lékařem. Naplňování limitu je povinna sledovat zdravotní pojišťovna a případné částky, o něž byl překročen, musí vrátit pacientovi. Pacient si to však může „ohlídat“ i sám – uschováváním dokladů o placení regulačních poplatků a sledováním svého osobního účtu, který mu pojišťovna vede. Pojišťovnu může pacient zažádat o poskytnutí výpisu z účtu.</w:t>
      </w:r>
    </w:p>
    <w:p w:rsidR="00F07422" w:rsidRDefault="00F07422" w:rsidP="009B63DA"/>
    <w:p w:rsidR="009B63DA" w:rsidRDefault="009B63DA" w:rsidP="009B63DA">
      <w:r>
        <w:t>Úkoly:</w:t>
      </w:r>
    </w:p>
    <w:p w:rsidR="009B63DA" w:rsidRDefault="009B63DA" w:rsidP="009B63DA">
      <w:pPr>
        <w:pStyle w:val="Odstavecseseznamem"/>
        <w:numPr>
          <w:ilvl w:val="0"/>
          <w:numId w:val="1"/>
        </w:numPr>
      </w:pPr>
      <w:r>
        <w:t>Nadpis „</w:t>
      </w:r>
      <w:r w:rsidR="00F07422">
        <w:t>Zdravotnické limity</w:t>
      </w:r>
      <w:r>
        <w:t xml:space="preserve"> - pís</w:t>
      </w:r>
      <w:r w:rsidR="00D9639A">
        <w:t xml:space="preserve">mo </w:t>
      </w:r>
      <w:proofErr w:type="spellStart"/>
      <w:r w:rsidR="00D9639A">
        <w:t>Times</w:t>
      </w:r>
      <w:proofErr w:type="spellEnd"/>
      <w:r w:rsidR="00D9639A">
        <w:t xml:space="preserve"> New Roman, velikost 24, tučně</w:t>
      </w:r>
    </w:p>
    <w:p w:rsidR="009B63DA" w:rsidRDefault="009B63DA" w:rsidP="009B63DA">
      <w:pPr>
        <w:pStyle w:val="Odstavecseseznamem"/>
        <w:numPr>
          <w:ilvl w:val="0"/>
          <w:numId w:val="1"/>
        </w:numPr>
      </w:pPr>
      <w:r>
        <w:t>Nadpis „</w:t>
      </w:r>
      <w:r w:rsidR="00F07422">
        <w:t>Zdravotnické limity</w:t>
      </w:r>
      <w:r>
        <w:t>“ - zarovnat na střed, nastavte rozšířené proložení znaků – 6 b.</w:t>
      </w:r>
    </w:p>
    <w:p w:rsidR="009B63DA" w:rsidRDefault="009B63DA" w:rsidP="009B63DA">
      <w:pPr>
        <w:pStyle w:val="Odstavecseseznamem"/>
        <w:numPr>
          <w:ilvl w:val="0"/>
          <w:numId w:val="1"/>
        </w:numPr>
      </w:pPr>
      <w:r>
        <w:t xml:space="preserve">Text článku - písmo </w:t>
      </w:r>
      <w:proofErr w:type="spellStart"/>
      <w:r>
        <w:t>Times</w:t>
      </w:r>
      <w:proofErr w:type="spellEnd"/>
      <w:r>
        <w:t xml:space="preserve"> New Roman, velikost 12</w:t>
      </w:r>
    </w:p>
    <w:p w:rsidR="009B63DA" w:rsidRDefault="009B63DA" w:rsidP="009B63DA">
      <w:pPr>
        <w:pStyle w:val="Odstavecseseznamem"/>
        <w:numPr>
          <w:ilvl w:val="0"/>
          <w:numId w:val="1"/>
        </w:numPr>
      </w:pPr>
      <w:r>
        <w:t xml:space="preserve">Text článku - zarovnat do bloku </w:t>
      </w:r>
    </w:p>
    <w:p w:rsidR="009B63DA" w:rsidRDefault="009B63DA" w:rsidP="009B63DA">
      <w:pPr>
        <w:pStyle w:val="Odstavecseseznamem"/>
        <w:numPr>
          <w:ilvl w:val="0"/>
          <w:numId w:val="1"/>
        </w:numPr>
      </w:pPr>
      <w:r>
        <w:t>Text článku - upravte do dvou sloupců oddělených čarou</w:t>
      </w:r>
    </w:p>
    <w:p w:rsidR="009B63DA" w:rsidRDefault="009B63DA" w:rsidP="009B63DA">
      <w:pPr>
        <w:pStyle w:val="Odstavecseseznamem"/>
        <w:numPr>
          <w:ilvl w:val="0"/>
          <w:numId w:val="1"/>
        </w:numPr>
      </w:pPr>
      <w:r>
        <w:t>První písmeno textu upravte jako iniciálu přes tři řádky textu</w:t>
      </w:r>
    </w:p>
    <w:p w:rsidR="009B63DA" w:rsidRDefault="009B63DA" w:rsidP="009B63DA">
      <w:pPr>
        <w:pStyle w:val="Odstavecseseznamem"/>
        <w:numPr>
          <w:ilvl w:val="0"/>
          <w:numId w:val="1"/>
        </w:numPr>
      </w:pPr>
      <w:r>
        <w:t xml:space="preserve">Do textu umístěte libovolný </w:t>
      </w:r>
      <w:r w:rsidR="00B605A9">
        <w:t>obrázek</w:t>
      </w:r>
      <w:bookmarkStart w:id="0" w:name="_GoBack"/>
      <w:bookmarkEnd w:id="0"/>
    </w:p>
    <w:p w:rsidR="009B63DA" w:rsidRDefault="009B63DA" w:rsidP="009B63DA">
      <w:pPr>
        <w:pStyle w:val="Odstavecseseznamem"/>
        <w:numPr>
          <w:ilvl w:val="0"/>
          <w:numId w:val="1"/>
        </w:numPr>
      </w:pPr>
      <w:r>
        <w:t>Klipart ohraničte čarou, šířka čáry 2 body, barva černá</w:t>
      </w:r>
    </w:p>
    <w:p w:rsidR="009B63DA" w:rsidRDefault="00651073" w:rsidP="009B63DA">
      <w:pPr>
        <w:pStyle w:val="Odstavecseseznamem"/>
        <w:numPr>
          <w:ilvl w:val="0"/>
          <w:numId w:val="1"/>
        </w:numPr>
      </w:pPr>
      <w:r>
        <w:t>Uložte soubor do své složky pod názvem Úkol004</w:t>
      </w:r>
    </w:p>
    <w:p w:rsidR="00CB520D" w:rsidRDefault="009B63DA" w:rsidP="009B63DA">
      <w:r>
        <w:t>VZOR:</w:t>
      </w:r>
    </w:p>
    <w:p w:rsidR="00CB520D" w:rsidRDefault="00CB520D"/>
    <w:p w:rsidR="00F07422" w:rsidRPr="00651073" w:rsidRDefault="00F07422" w:rsidP="00651073">
      <w:pPr>
        <w:pStyle w:val="Standard"/>
        <w:jc w:val="center"/>
        <w:rPr>
          <w:rFonts w:ascii="Times New Roman" w:hAnsi="Times New Roman" w:cs="Times New Roman"/>
          <w:b/>
          <w:bCs/>
          <w:spacing w:val="120"/>
          <w:sz w:val="48"/>
          <w:szCs w:val="48"/>
        </w:rPr>
      </w:pPr>
      <w:r w:rsidRPr="00651073">
        <w:rPr>
          <w:rFonts w:ascii="Times New Roman" w:hAnsi="Times New Roman" w:cs="Times New Roman"/>
          <w:b/>
          <w:bCs/>
          <w:spacing w:val="120"/>
          <w:sz w:val="48"/>
          <w:szCs w:val="48"/>
        </w:rPr>
        <w:t>Zdravotnické Limity</w:t>
      </w:r>
    </w:p>
    <w:p w:rsidR="00651073" w:rsidRDefault="00651073" w:rsidP="00651073">
      <w:pPr>
        <w:pStyle w:val="Textbody"/>
        <w:jc w:val="both"/>
        <w:rPr>
          <w:rFonts w:ascii="Times New Roman" w:hAnsi="Times New Roman" w:cs="Times New Roman"/>
        </w:rPr>
        <w:sectPr w:rsidR="0065107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51073" w:rsidRPr="00651073" w:rsidRDefault="00651073" w:rsidP="00651073">
      <w:pPr>
        <w:pStyle w:val="Textbody"/>
        <w:keepNext/>
        <w:framePr w:dropCap="drop" w:lines="3" w:wrap="around" w:vAnchor="text" w:hAnchor="text"/>
        <w:widowControl/>
        <w:suppressAutoHyphens w:val="0"/>
        <w:autoSpaceDN/>
        <w:spacing w:after="0" w:line="827" w:lineRule="exact"/>
        <w:jc w:val="both"/>
        <w:rPr>
          <w:rFonts w:ascii="Times New Roman" w:hAnsi="Times New Roman" w:cs="Times New Roman"/>
          <w:position w:val="-10"/>
          <w:sz w:val="109"/>
        </w:rPr>
      </w:pPr>
      <w:r w:rsidRPr="00651073">
        <w:rPr>
          <w:rFonts w:ascii="Times New Roman" w:hAnsi="Times New Roman" w:cs="Times New Roman"/>
          <w:position w:val="-10"/>
          <w:sz w:val="109"/>
        </w:rPr>
        <w:t>J</w:t>
      </w:r>
    </w:p>
    <w:p w:rsidR="00F07422" w:rsidRPr="00651073" w:rsidRDefault="00F07422" w:rsidP="00651073">
      <w:pPr>
        <w:pStyle w:val="Textbody"/>
        <w:jc w:val="both"/>
        <w:rPr>
          <w:rFonts w:ascii="Times New Roman" w:hAnsi="Times New Roman" w:cs="Times New Roman"/>
        </w:rPr>
      </w:pPr>
      <w:r w:rsidRPr="00651073">
        <w:rPr>
          <w:rFonts w:ascii="Times New Roman" w:hAnsi="Times New Roman" w:cs="Times New Roman"/>
        </w:rPr>
        <w:t xml:space="preserve">ako pacienti máme právo na uhrazení částky přesahující limit pro regulační poplatky a doplatky za předepsané částečně hrazené </w:t>
      </w:r>
      <w:r w:rsidR="00B605A9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1" locked="0" layoutInCell="1" allowOverlap="1" wp14:anchorId="1D0DFFCD" wp14:editId="3D1B1A1D">
            <wp:simplePos x="0" y="0"/>
            <wp:positionH relativeFrom="column">
              <wp:align>left</wp:align>
            </wp:positionH>
            <wp:positionV relativeFrom="paragraph">
              <wp:posOffset>6311900</wp:posOffset>
            </wp:positionV>
            <wp:extent cx="1028700" cy="1028700"/>
            <wp:effectExtent l="19050" t="19050" r="19050" b="19050"/>
            <wp:wrapSquare wrapText="bothSides"/>
            <wp:docPr id="1" name="Obrázek 1" descr="C:\Users\Honza IX\AppData\Local\Microsoft\Windows\Temporary Internet Files\Content.IE5\3ZX62UF4\MC90044131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nza IX\AppData\Local\Microsoft\Windows\Temporary Internet Files\Content.IE5\3ZX62UF4\MC900441314[1]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 w="2540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1073">
        <w:rPr>
          <w:rFonts w:ascii="Times New Roman" w:hAnsi="Times New Roman" w:cs="Times New Roman"/>
        </w:rPr>
        <w:t>léčivé přípravky nebo potraviny pro zvláštní lékařské účely svojí zdravotní pojišťovnou. Limit je 5 000 Kč za rok. U dětí a občanů starších 65 let je limit 2 500 Kč za rok. Zdravotní pojišťovny jsou povinny limit sledovat a ve lhůtě 60 dní po skončení čtvrtletí vyplatit pojištěnci částku přes limit. Do limitu se započítávají poplatky za návštěvu lékaře, poplatky za recept a za určitých podmínek také doplatky na léky. U osob starších 65 let se do něj započítávají také léčivé přípravky a potraviny pro zvláštní lékařské účely předepsané na receptu. Jedná se o doplatky za léky částečně hrazené pojišťovnou, ale do limitu bude započítán pouze doplatek na nejlevnější na trhu dostupný lék s obsahem stejné léčivé látky a se stejnou cestou podání. Pokud však lékař na receptu vyznačí, že předepsaný lék nelze nehradit, započítává se doplatek v plné výši. U osob starších 65 let se do limitu započítávají také doplatky na léčivé přípravky a potraviny pro zvláštní lékařské účely předepsané lékařem. Naplňování limitu je povinna sledovat zdravotní pojišťovna a případné částky, o něž byl překročen, musí vrátit pacientovi. Pacient si to však může „ohlídat“ i sám – uschováváním dokladů o placení regulačních poplatků a sledováním svého osobního účtu, který mu pojišťovna vede. Pojišťovnu může pacient zažádat o poskytnutí výpisu z účtu.</w:t>
      </w:r>
    </w:p>
    <w:p w:rsidR="00651073" w:rsidRDefault="00651073" w:rsidP="00F07422">
      <w:pPr>
        <w:sectPr w:rsidR="00651073" w:rsidSect="00651073">
          <w:type w:val="continuous"/>
          <w:pgSz w:w="11906" w:h="16838"/>
          <w:pgMar w:top="1417" w:right="1417" w:bottom="1417" w:left="1417" w:header="708" w:footer="708" w:gutter="0"/>
          <w:cols w:num="2" w:sep="1" w:space="709"/>
          <w:docGrid w:linePitch="360"/>
        </w:sectPr>
      </w:pPr>
    </w:p>
    <w:p w:rsidR="000A2677" w:rsidRPr="00F07422" w:rsidRDefault="000A2677" w:rsidP="00F07422"/>
    <w:sectPr w:rsidR="000A2677" w:rsidRPr="00F07422" w:rsidSect="00651073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Nimbus Roman No9 L">
    <w:altName w:val="Times New Roman"/>
    <w:charset w:val="00"/>
    <w:family w:val="roman"/>
    <w:pitch w:val="variable"/>
  </w:font>
  <w:font w:name="DejaVu Sans">
    <w:altName w:val="Arial"/>
    <w:charset w:val="00"/>
    <w:family w:val="swiss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C65B34"/>
    <w:multiLevelType w:val="hybridMultilevel"/>
    <w:tmpl w:val="340C3C6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0911E0"/>
    <w:multiLevelType w:val="hybridMultilevel"/>
    <w:tmpl w:val="88FCAF82"/>
    <w:lvl w:ilvl="0" w:tplc="6D666888">
      <w:start w:val="9"/>
      <w:numFmt w:val="decimal"/>
      <w:lvlText w:val="%1."/>
      <w:lvlJc w:val="left"/>
      <w:pPr>
        <w:ind w:left="360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3DA"/>
    <w:rsid w:val="0001090E"/>
    <w:rsid w:val="000322A3"/>
    <w:rsid w:val="000737AD"/>
    <w:rsid w:val="00087A8E"/>
    <w:rsid w:val="000947B4"/>
    <w:rsid w:val="000A2677"/>
    <w:rsid w:val="000A5A2F"/>
    <w:rsid w:val="000B46DC"/>
    <w:rsid w:val="000B4C13"/>
    <w:rsid w:val="000D1FD2"/>
    <w:rsid w:val="000E2B58"/>
    <w:rsid w:val="000F399B"/>
    <w:rsid w:val="00127997"/>
    <w:rsid w:val="00153310"/>
    <w:rsid w:val="00156304"/>
    <w:rsid w:val="001621B6"/>
    <w:rsid w:val="00163194"/>
    <w:rsid w:val="00167228"/>
    <w:rsid w:val="00167DE0"/>
    <w:rsid w:val="0017753D"/>
    <w:rsid w:val="00182FF4"/>
    <w:rsid w:val="00187AE3"/>
    <w:rsid w:val="001A58FF"/>
    <w:rsid w:val="00207688"/>
    <w:rsid w:val="00233B36"/>
    <w:rsid w:val="002800A0"/>
    <w:rsid w:val="0028162A"/>
    <w:rsid w:val="00291F6C"/>
    <w:rsid w:val="002A26A8"/>
    <w:rsid w:val="002C0B5C"/>
    <w:rsid w:val="002D0E03"/>
    <w:rsid w:val="00303814"/>
    <w:rsid w:val="00323C84"/>
    <w:rsid w:val="00326317"/>
    <w:rsid w:val="003665D2"/>
    <w:rsid w:val="0037235D"/>
    <w:rsid w:val="00374243"/>
    <w:rsid w:val="0037638C"/>
    <w:rsid w:val="0039254A"/>
    <w:rsid w:val="003D628B"/>
    <w:rsid w:val="003F548A"/>
    <w:rsid w:val="00414EA6"/>
    <w:rsid w:val="00417EE5"/>
    <w:rsid w:val="00450199"/>
    <w:rsid w:val="004616B8"/>
    <w:rsid w:val="00466B6F"/>
    <w:rsid w:val="00473AF3"/>
    <w:rsid w:val="00474BB4"/>
    <w:rsid w:val="00475250"/>
    <w:rsid w:val="004A0DB9"/>
    <w:rsid w:val="004A0E15"/>
    <w:rsid w:val="004C645D"/>
    <w:rsid w:val="004F6B90"/>
    <w:rsid w:val="005148DC"/>
    <w:rsid w:val="00535318"/>
    <w:rsid w:val="005414CE"/>
    <w:rsid w:val="00582E15"/>
    <w:rsid w:val="00592E9E"/>
    <w:rsid w:val="005A39FC"/>
    <w:rsid w:val="005B1D29"/>
    <w:rsid w:val="0061615A"/>
    <w:rsid w:val="00651073"/>
    <w:rsid w:val="0068387A"/>
    <w:rsid w:val="006A5754"/>
    <w:rsid w:val="006B0755"/>
    <w:rsid w:val="006B76E0"/>
    <w:rsid w:val="006C11D3"/>
    <w:rsid w:val="00737EC7"/>
    <w:rsid w:val="00761FCB"/>
    <w:rsid w:val="00763B45"/>
    <w:rsid w:val="00765C25"/>
    <w:rsid w:val="0079486A"/>
    <w:rsid w:val="007A7ABF"/>
    <w:rsid w:val="007B2685"/>
    <w:rsid w:val="007E6301"/>
    <w:rsid w:val="008349FF"/>
    <w:rsid w:val="00893D51"/>
    <w:rsid w:val="00897542"/>
    <w:rsid w:val="008B4980"/>
    <w:rsid w:val="008D31F4"/>
    <w:rsid w:val="008F639E"/>
    <w:rsid w:val="0090418A"/>
    <w:rsid w:val="00921E3D"/>
    <w:rsid w:val="009238E7"/>
    <w:rsid w:val="009358BE"/>
    <w:rsid w:val="00940C51"/>
    <w:rsid w:val="00956353"/>
    <w:rsid w:val="009B63DA"/>
    <w:rsid w:val="009C0A51"/>
    <w:rsid w:val="009C2DC6"/>
    <w:rsid w:val="00A26C30"/>
    <w:rsid w:val="00A31936"/>
    <w:rsid w:val="00A51579"/>
    <w:rsid w:val="00A56D59"/>
    <w:rsid w:val="00A648F5"/>
    <w:rsid w:val="00AB4737"/>
    <w:rsid w:val="00AC3AB1"/>
    <w:rsid w:val="00B2224F"/>
    <w:rsid w:val="00B605A9"/>
    <w:rsid w:val="00B75263"/>
    <w:rsid w:val="00B83134"/>
    <w:rsid w:val="00B92DC6"/>
    <w:rsid w:val="00BA7368"/>
    <w:rsid w:val="00BB7875"/>
    <w:rsid w:val="00BE23D4"/>
    <w:rsid w:val="00C04EF5"/>
    <w:rsid w:val="00C45637"/>
    <w:rsid w:val="00C51E4A"/>
    <w:rsid w:val="00C60A0F"/>
    <w:rsid w:val="00C61185"/>
    <w:rsid w:val="00C6124A"/>
    <w:rsid w:val="00C66E7F"/>
    <w:rsid w:val="00C74FD7"/>
    <w:rsid w:val="00C849C9"/>
    <w:rsid w:val="00CA3E0D"/>
    <w:rsid w:val="00CB520D"/>
    <w:rsid w:val="00CE3C7B"/>
    <w:rsid w:val="00CE78DC"/>
    <w:rsid w:val="00D10EB1"/>
    <w:rsid w:val="00D12261"/>
    <w:rsid w:val="00D34FA7"/>
    <w:rsid w:val="00D67E9C"/>
    <w:rsid w:val="00D81455"/>
    <w:rsid w:val="00D91C07"/>
    <w:rsid w:val="00D9203E"/>
    <w:rsid w:val="00D9639A"/>
    <w:rsid w:val="00DA7BBE"/>
    <w:rsid w:val="00DE2D5F"/>
    <w:rsid w:val="00E14DAC"/>
    <w:rsid w:val="00E21CBC"/>
    <w:rsid w:val="00E43F90"/>
    <w:rsid w:val="00E63B91"/>
    <w:rsid w:val="00E63EE2"/>
    <w:rsid w:val="00E71FF2"/>
    <w:rsid w:val="00E723E1"/>
    <w:rsid w:val="00E7507A"/>
    <w:rsid w:val="00ED5278"/>
    <w:rsid w:val="00EE66F3"/>
    <w:rsid w:val="00EF1DE2"/>
    <w:rsid w:val="00F07422"/>
    <w:rsid w:val="00F22C60"/>
    <w:rsid w:val="00F258BE"/>
    <w:rsid w:val="00F563EF"/>
    <w:rsid w:val="00F64D6A"/>
    <w:rsid w:val="00F81FFB"/>
    <w:rsid w:val="00F8357B"/>
    <w:rsid w:val="00FB50B7"/>
    <w:rsid w:val="00FC6054"/>
    <w:rsid w:val="00FD0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069B6C-7371-4972-B68F-3F766DBA2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B63DA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F074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F07422"/>
    <w:rPr>
      <w:color w:val="0000FF"/>
      <w:u w:val="single"/>
    </w:rPr>
  </w:style>
  <w:style w:type="paragraph" w:customStyle="1" w:styleId="Standard">
    <w:name w:val="Standard"/>
    <w:rsid w:val="00F07422"/>
    <w:pPr>
      <w:widowControl w:val="0"/>
      <w:suppressAutoHyphens/>
      <w:autoSpaceDN w:val="0"/>
      <w:spacing w:after="0" w:line="240" w:lineRule="auto"/>
      <w:textAlignment w:val="baseline"/>
    </w:pPr>
    <w:rPr>
      <w:rFonts w:ascii="Nimbus Roman No9 L" w:eastAsia="DejaVu Sans" w:hAnsi="Nimbus Roman No9 L" w:cs="DejaVu Sans"/>
      <w:kern w:val="3"/>
      <w:sz w:val="24"/>
      <w:szCs w:val="24"/>
      <w:lang w:eastAsia="cs-CZ"/>
    </w:rPr>
  </w:style>
  <w:style w:type="paragraph" w:customStyle="1" w:styleId="Textbody">
    <w:name w:val="Text body"/>
    <w:basedOn w:val="Standard"/>
    <w:rsid w:val="00F07422"/>
    <w:pPr>
      <w:spacing w:after="12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51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10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54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510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Honza IX</dc:creator>
  <cp:lastModifiedBy>CHVAL JAN</cp:lastModifiedBy>
  <cp:revision>4</cp:revision>
  <dcterms:created xsi:type="dcterms:W3CDTF">2012-10-27T13:19:00Z</dcterms:created>
  <dcterms:modified xsi:type="dcterms:W3CDTF">2018-01-10T10:29:00Z</dcterms:modified>
</cp:coreProperties>
</file>