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263" w:rsidRPr="0074523E" w:rsidRDefault="009A1263" w:rsidP="009A1263">
      <w:pPr>
        <w:shd w:val="clear" w:color="auto" w:fill="FFFFFF"/>
        <w:spacing w:after="0" w:line="336" w:lineRule="auto"/>
        <w:outlineLvl w:val="1"/>
        <w:rPr>
          <w:rFonts w:ascii="Verdana" w:eastAsia="Times New Roman" w:hAnsi="Verdana" w:cs="Times New Roman"/>
          <w:color w:val="3A507D"/>
          <w:sz w:val="56"/>
          <w:szCs w:val="56"/>
          <w:lang w:eastAsia="cs-CZ"/>
        </w:rPr>
      </w:pPr>
      <w:r w:rsidRPr="009A1263">
        <w:rPr>
          <w:rFonts w:ascii="Verdana" w:eastAsia="Times New Roman" w:hAnsi="Verdana" w:cs="Times New Roman"/>
          <w:color w:val="3A507D"/>
          <w:sz w:val="27"/>
          <w:szCs w:val="27"/>
          <w:lang w:eastAsia="cs-CZ"/>
        </w:rPr>
        <w:t xml:space="preserve">Ošetřovatelský proces u pacientky chronickou renální insuficiencí </w:t>
      </w:r>
      <w:r w:rsidRPr="0074523E">
        <w:rPr>
          <w:rFonts w:ascii="Verdana" w:eastAsia="Times New Roman" w:hAnsi="Verdana" w:cs="Times New Roman"/>
          <w:noProof/>
          <w:color w:val="3A507D"/>
          <w:sz w:val="56"/>
          <w:szCs w:val="56"/>
          <w:lang w:eastAsia="cs-CZ"/>
        </w:rPr>
        <w:drawing>
          <wp:inline distT="0" distB="0" distL="0" distR="0" wp14:anchorId="1907FD73" wp14:editId="6292F459">
            <wp:extent cx="342900" cy="180975"/>
            <wp:effectExtent l="19050" t="0" r="0" b="0"/>
            <wp:docPr id="1" name="obrázek 1" descr="et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tap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263" w:rsidRPr="0074523E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</w:pP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 xml:space="preserve">Pacientka 48 let, vdaná, bezdětná. Od dětství byla často nemocná, hlavně těžké angíny a opakované glomerulonefritidy. Postupně docházelo ke zhoršování renálních funkcí až k jejich úplnému selhání. Od 39 let je zařazena v chronickém dialyzačním programu, nejprve formou peritoneální dialýzy, kterou dobře zvládala doma, nyní musela být pro komplikace 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lastRenderedPageBreak/>
        <w:t xml:space="preserve">převedena na hemodialýzu. Na interní oddělení byla přijata pro 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highlight w:val="yellow"/>
          <w:lang w:eastAsia="cs-CZ"/>
        </w:rPr>
        <w:t>horečnatý stav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>.</w:t>
      </w:r>
    </w:p>
    <w:p w:rsidR="009A1263" w:rsidRPr="0074523E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</w:pP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 xml:space="preserve">Pacientka je při přijetí při vědomí, 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highlight w:val="yellow"/>
          <w:lang w:eastAsia="cs-CZ"/>
        </w:rPr>
        <w:t>plačtivá, bojí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 xml:space="preserve"> se, co s ní bude. Stěžuje si na intenzivní 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highlight w:val="yellow"/>
          <w:lang w:eastAsia="cs-CZ"/>
        </w:rPr>
        <w:t>bolest hlavy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 xml:space="preserve">, 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highlight w:val="yellow"/>
          <w:lang w:eastAsia="cs-CZ"/>
        </w:rPr>
        <w:t>nauzeu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 xml:space="preserve">, 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highlight w:val="yellow"/>
          <w:lang w:eastAsia="cs-CZ"/>
        </w:rPr>
        <w:t>potravu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 xml:space="preserve"> proto skoro nepřijímá. Cítí se 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highlight w:val="yellow"/>
          <w:lang w:eastAsia="cs-CZ"/>
        </w:rPr>
        <w:t>unavená, malátná.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 xml:space="preserve"> </w:t>
      </w:r>
      <w:bookmarkStart w:id="0" w:name="_GoBack"/>
      <w:bookmarkEnd w:id="0"/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 xml:space="preserve">Kůže a 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highlight w:val="yellow"/>
          <w:lang w:eastAsia="cs-CZ"/>
        </w:rPr>
        <w:t>sliznice jsou suché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>, což je způsobeno restrikcí tekutin –  500ml/24 hod.</w:t>
      </w:r>
    </w:p>
    <w:p w:rsidR="009A1263" w:rsidRPr="0074523E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</w:pP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 xml:space="preserve">V séru zjištěny zvýšené hodnoty CRP, kyseliny močové, </w:t>
      </w: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lastRenderedPageBreak/>
        <w:t>kreatininu a kalia. V krevním obraze snížený počet erytrocytů a hemoglobinu.</w:t>
      </w:r>
    </w:p>
    <w:p w:rsidR="009A1263" w:rsidRPr="0074523E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</w:pP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>Pacientka byla uložena na lůžko standardního oddělení, polohu zaujímá aktivní. Byl zaveden periferní žilní katétr na levé předloktí, aplikována analgetika a antibiotika dle ordinace lékaře. Odběry na biochemické vyšetření jsou ordinovány denně, odběr hemokultur při vzestupu TT nad 38 °C, hmotnost sledovat denně.</w:t>
      </w:r>
    </w:p>
    <w:p w:rsidR="009A1263" w:rsidRPr="0074523E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</w:pP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lastRenderedPageBreak/>
        <w:t>Hemodialýza 3x týdně na 4 hodiny, na dialyzační centrum pacientku odveze zřízenec.</w:t>
      </w:r>
    </w:p>
    <w:p w:rsidR="009A1263" w:rsidRPr="0074523E" w:rsidRDefault="009A1263" w:rsidP="009A1263">
      <w:pPr>
        <w:shd w:val="clear" w:color="auto" w:fill="FFFFFF"/>
        <w:spacing w:after="0" w:line="336" w:lineRule="auto"/>
        <w:outlineLvl w:val="2"/>
        <w:rPr>
          <w:rFonts w:ascii="Verdana" w:eastAsia="Times New Roman" w:hAnsi="Verdana" w:cs="Times New Roman"/>
          <w:color w:val="3A507D"/>
          <w:sz w:val="56"/>
          <w:szCs w:val="56"/>
          <w:lang w:eastAsia="cs-CZ"/>
        </w:rPr>
      </w:pPr>
      <w:r w:rsidRPr="0074523E">
        <w:rPr>
          <w:rFonts w:ascii="Verdana" w:eastAsia="Times New Roman" w:hAnsi="Verdana" w:cs="Times New Roman"/>
          <w:color w:val="3A507D"/>
          <w:sz w:val="56"/>
          <w:szCs w:val="56"/>
          <w:lang w:eastAsia="cs-CZ"/>
        </w:rPr>
        <w:t>Screeningové vyšetření</w:t>
      </w:r>
    </w:p>
    <w:p w:rsidR="009A1263" w:rsidRPr="0074523E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</w:pP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>Výška 167 cm</w:t>
      </w:r>
    </w:p>
    <w:p w:rsidR="009A1263" w:rsidRPr="0074523E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</w:pP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>Hmotnost 52 kg</w:t>
      </w:r>
    </w:p>
    <w:p w:rsidR="009A1263" w:rsidRPr="0074523E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</w:pP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 xml:space="preserve">TK 180/110 mm </w:t>
      </w:r>
      <w:proofErr w:type="spellStart"/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>Hg</w:t>
      </w:r>
      <w:proofErr w:type="spellEnd"/>
    </w:p>
    <w:p w:rsidR="009A1263" w:rsidRPr="0074523E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</w:pP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>P 110/min.</w:t>
      </w:r>
    </w:p>
    <w:p w:rsidR="009A1263" w:rsidRPr="0074523E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</w:pP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>D 22/min.</w:t>
      </w:r>
    </w:p>
    <w:p w:rsidR="009A1263" w:rsidRPr="0074523E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</w:pP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>TT 38,6 °C</w:t>
      </w:r>
    </w:p>
    <w:p w:rsidR="009A1263" w:rsidRPr="0074523E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</w:pP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>Kůže a sliznice jsou suché</w:t>
      </w:r>
    </w:p>
    <w:p w:rsidR="009A1263" w:rsidRPr="0074523E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</w:pPr>
      <w:r w:rsidRPr="0074523E">
        <w:rPr>
          <w:rFonts w:ascii="Verdana" w:eastAsia="Times New Roman" w:hAnsi="Verdana" w:cs="Times New Roman"/>
          <w:color w:val="000000"/>
          <w:sz w:val="56"/>
          <w:szCs w:val="56"/>
          <w:lang w:eastAsia="cs-CZ"/>
        </w:rPr>
        <w:t>Smyslové vnímání neporušené</w:t>
      </w:r>
    </w:p>
    <w:p w:rsidR="009A1263" w:rsidRPr="009A1263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>
        <w:rPr>
          <w:rFonts w:ascii="Verdana" w:eastAsia="Times New Roman" w:hAnsi="Verdana" w:cs="Times New Roman"/>
          <w:noProof/>
          <w:color w:val="1563AD"/>
          <w:sz w:val="18"/>
          <w:szCs w:val="18"/>
          <w:lang w:eastAsia="cs-CZ"/>
        </w:rPr>
        <w:drawing>
          <wp:inline distT="0" distB="0" distL="0" distR="0">
            <wp:extent cx="9525" cy="9525"/>
            <wp:effectExtent l="0" t="0" r="0" b="0"/>
            <wp:docPr id="2" name="obrázek 2" descr="Skip Navigation Links.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kip Navigation Links.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263" w:rsidRPr="009A1263" w:rsidRDefault="009A1263" w:rsidP="009A1263">
      <w:pPr>
        <w:shd w:val="clear" w:color="auto" w:fill="FFFFFF"/>
        <w:spacing w:after="0" w:line="336" w:lineRule="auto"/>
        <w:outlineLvl w:val="2"/>
        <w:rPr>
          <w:rFonts w:ascii="Verdana" w:eastAsia="Times New Roman" w:hAnsi="Verdana" w:cs="Times New Roman"/>
          <w:color w:val="3A507D"/>
          <w:sz w:val="23"/>
          <w:szCs w:val="23"/>
          <w:lang w:eastAsia="cs-CZ"/>
        </w:rPr>
      </w:pPr>
      <w:r w:rsidRPr="009A1263">
        <w:rPr>
          <w:rFonts w:ascii="Verdana" w:eastAsia="Times New Roman" w:hAnsi="Verdana" w:cs="Times New Roman"/>
          <w:color w:val="3A507D"/>
          <w:sz w:val="23"/>
          <w:szCs w:val="23"/>
          <w:lang w:eastAsia="cs-CZ"/>
        </w:rPr>
        <w:t>Ověření znalostí:</w:t>
      </w:r>
    </w:p>
    <w:p w:rsidR="009A1263" w:rsidRPr="009A1263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A1263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Zaškrtněte související ošetřovatelské diagnózy a případně také intervence (</w:t>
      </w:r>
      <w:r w:rsidRPr="009A1263">
        <w:rPr>
          <w:rFonts w:ascii="Verdana" w:eastAsia="Times New Roman" w:hAnsi="Verdana" w:cs="Times New Roman"/>
          <w:color w:val="000000"/>
          <w:sz w:val="1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0" type="#_x0000_t75" style="width:20.25pt;height:18pt" o:ole="">
            <v:imagedata r:id="rId8" o:title=""/>
          </v:shape>
          <w:control r:id="rId9" w:name="DefaultOcxName" w:shapeid="_x0000_i1050"/>
        </w:object>
      </w:r>
      <w:r w:rsidRPr="009A1263">
        <w:rPr>
          <w:rFonts w:ascii="Verdana" w:eastAsia="Times New Roman" w:hAnsi="Verdana" w:cs="Times New Roman"/>
          <w:color w:val="000000"/>
          <w:sz w:val="18"/>
          <w:lang w:eastAsia="cs-CZ"/>
        </w:rPr>
        <w:t xml:space="preserve"> Test intervencí</w:t>
      </w:r>
      <w:r w:rsidRPr="009A1263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) ve vybrané oblasti: </w:t>
      </w:r>
      <w:r w:rsidRPr="009A1263">
        <w:rPr>
          <w:rFonts w:ascii="Verdana" w:eastAsia="Times New Roman" w:hAnsi="Verdana" w:cs="Times New Roman"/>
          <w:color w:val="000000"/>
          <w:sz w:val="18"/>
          <w:szCs w:val="18"/>
        </w:rPr>
        <w:object w:dxaOrig="1440" w:dyaOrig="1440">
          <v:shape id="_x0000_i1053" type="#_x0000_t75" style="width:205.5pt;height:18pt" o:ole="">
            <v:imagedata r:id="rId10" o:title=""/>
          </v:shape>
          <w:control r:id="rId11" w:name="DefaultOcxName1" w:shapeid="_x0000_i1053"/>
        </w:object>
      </w:r>
    </w:p>
    <w:p w:rsidR="009A1263" w:rsidRPr="009A1263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>
        <w:rPr>
          <w:rFonts w:ascii="Verdana" w:eastAsia="Times New Roman" w:hAnsi="Verdana" w:cs="Times New Roman"/>
          <w:noProof/>
          <w:color w:val="1563AD"/>
          <w:sz w:val="18"/>
          <w:szCs w:val="18"/>
          <w:lang w:eastAsia="cs-CZ"/>
        </w:rPr>
        <w:drawing>
          <wp:inline distT="0" distB="0" distL="0" distR="0">
            <wp:extent cx="9525" cy="9525"/>
            <wp:effectExtent l="0" t="0" r="0" b="0"/>
            <wp:docPr id="3" name="obrázek 3" descr="Skip Navigation Links.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kip Navigation Links.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"/>
        <w:gridCol w:w="721"/>
      </w:tblGrid>
      <w:tr w:rsidR="009A1263" w:rsidRPr="009A1263" w:rsidTr="009A1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1563AD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4" name="obrázek 4" descr="Collapse aktuální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llapse aktuální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9A1263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aktuální</w:t>
            </w:r>
          </w:p>
        </w:tc>
      </w:tr>
    </w:tbl>
    <w:p w:rsidR="009A1263" w:rsidRPr="009A1263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300"/>
        <w:gridCol w:w="3501"/>
      </w:tblGrid>
      <w:tr w:rsidR="009A1263" w:rsidRPr="009A1263" w:rsidTr="009A1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5" name="obrázek 5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9A126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056" type="#_x0000_t75" style="width:20.25pt;height:18pt" o:ole="">
                  <v:imagedata r:id="rId8" o:title=""/>
                </v:shape>
                <w:control r:id="rId16" w:name="DefaultOcxName2" w:shapeid="_x0000_i1056"/>
              </w:object>
            </w:r>
            <w:r w:rsidRPr="009A1263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neefektivní léčebný režim - 00078</w:t>
            </w:r>
          </w:p>
        </w:tc>
      </w:tr>
    </w:tbl>
    <w:p w:rsidR="009A1263" w:rsidRPr="009A1263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300"/>
        <w:gridCol w:w="3988"/>
      </w:tblGrid>
      <w:tr w:rsidR="009A1263" w:rsidRPr="009A1263" w:rsidTr="009A1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6" name="obrázek 6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9A126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059" type="#_x0000_t75" style="width:20.25pt;height:18pt" o:ole="">
                  <v:imagedata r:id="rId8" o:title=""/>
                </v:shape>
                <w:control r:id="rId17" w:name="DefaultOcxName3" w:shapeid="_x0000_i1059"/>
              </w:object>
            </w:r>
            <w:r w:rsidRPr="009A1263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neefektivní léčebný režim rodiny 00080</w:t>
            </w:r>
          </w:p>
        </w:tc>
      </w:tr>
    </w:tbl>
    <w:p w:rsidR="009A1263" w:rsidRPr="009A1263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300"/>
        <w:gridCol w:w="4410"/>
      </w:tblGrid>
      <w:tr w:rsidR="009A1263" w:rsidRPr="009A1263" w:rsidTr="009A1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7" name="obrázek 7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9A126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062" type="#_x0000_t75" style="width:20.25pt;height:18pt" o:ole="">
                  <v:imagedata r:id="rId8" o:title=""/>
                </v:shape>
                <w:control r:id="rId18" w:name="DefaultOcxName4" w:shapeid="_x0000_i1062"/>
              </w:object>
            </w:r>
            <w:r w:rsidRPr="009A1263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neefektivní léčebný režim komunity - 00081</w:t>
            </w:r>
          </w:p>
        </w:tc>
      </w:tr>
    </w:tbl>
    <w:p w:rsidR="009A1263" w:rsidRPr="009A1263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300"/>
        <w:gridCol w:w="4049"/>
      </w:tblGrid>
      <w:tr w:rsidR="009A1263" w:rsidRPr="009A1263" w:rsidTr="009A1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8" name="obrázek 8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9A126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065" type="#_x0000_t75" style="width:20.25pt;height:18pt" o:ole="">
                  <v:imagedata r:id="rId8" o:title=""/>
                </v:shape>
                <w:control r:id="rId19" w:name="DefaultOcxName5" w:shapeid="_x0000_i1065"/>
              </w:object>
            </w:r>
            <w:r w:rsidRPr="009A1263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zhoršené udržování domácnosti - 00098</w:t>
            </w:r>
          </w:p>
        </w:tc>
      </w:tr>
    </w:tbl>
    <w:p w:rsidR="009A1263" w:rsidRPr="009A1263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288"/>
        <w:gridCol w:w="150"/>
        <w:gridCol w:w="1798"/>
        <w:gridCol w:w="1798"/>
      </w:tblGrid>
      <w:tr w:rsidR="009A1263" w:rsidRPr="009A1263" w:rsidTr="009A1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9" name="obrázek 9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9A126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068" type="#_x0000_t75" style="width:20.25pt;height:18pt" o:ole="">
                  <v:imagedata r:id="rId8" o:title=""/>
                </v:shape>
                <w:control r:id="rId20" w:name="DefaultOcxName6" w:shapeid="_x0000_i1068"/>
              </w:object>
            </w:r>
            <w:r w:rsidRPr="009A1263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neefektivní podpora zdraví - 00099</w:t>
            </w:r>
          </w:p>
        </w:tc>
      </w:tr>
      <w:tr w:rsidR="009A1263" w:rsidRPr="009A1263" w:rsidTr="009A1263">
        <w:trPr>
          <w:gridAfter w:val="1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1563AD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0" name="obrázek 10" descr="Collapse ke zlepšení zdraví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ollapse ke zlepšení zdraví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9A1263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ke zlepšení zdraví</w:t>
            </w:r>
          </w:p>
        </w:tc>
      </w:tr>
    </w:tbl>
    <w:p w:rsidR="009A1263" w:rsidRPr="009A1263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300"/>
        <w:gridCol w:w="4517"/>
      </w:tblGrid>
      <w:tr w:rsidR="009A1263" w:rsidRPr="009A1263" w:rsidTr="009A1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1" name="obrázek 11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9A126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071" type="#_x0000_t75" style="width:20.25pt;height:18pt" o:ole="">
                  <v:imagedata r:id="rId8" o:title=""/>
                </v:shape>
                <w:control r:id="rId22" w:name="DefaultOcxName7" w:shapeid="_x0000_i1071"/>
              </w:object>
            </w:r>
            <w:r w:rsidRPr="009A1263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ochota ke zlepšení léčebného režimu - 00162</w:t>
            </w:r>
          </w:p>
        </w:tc>
      </w:tr>
    </w:tbl>
    <w:p w:rsidR="009A1263" w:rsidRPr="009A1263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300"/>
        <w:gridCol w:w="3492"/>
      </w:tblGrid>
      <w:tr w:rsidR="009A1263" w:rsidRPr="009A1263" w:rsidTr="009A1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2" name="obrázek 12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9A126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074" type="#_x0000_t75" style="width:20.25pt;height:18pt" o:ole="">
                  <v:imagedata r:id="rId8" o:title=""/>
                </v:shape>
                <w:control r:id="rId23" w:name="DefaultOcxName8" w:shapeid="_x0000_i1074"/>
              </w:object>
            </w:r>
            <w:r w:rsidRPr="009A1263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ochota ke zlepšení výživy - 00163</w:t>
            </w:r>
          </w:p>
        </w:tc>
      </w:tr>
    </w:tbl>
    <w:p w:rsidR="009A1263" w:rsidRPr="009A1263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300"/>
        <w:gridCol w:w="3280"/>
      </w:tblGrid>
      <w:tr w:rsidR="009A1263" w:rsidRPr="009A1263" w:rsidTr="009A1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3" name="obrázek 13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9A126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077" type="#_x0000_t75" style="width:20.25pt;height:18pt" o:ole="">
                  <v:imagedata r:id="rId8" o:title=""/>
                </v:shape>
                <w:control r:id="rId24" w:name="DefaultOcxName9" w:shapeid="_x0000_i1077"/>
              </w:object>
            </w:r>
            <w:r w:rsidRPr="009A1263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efektivní léčebný režim - 00082</w:t>
            </w:r>
          </w:p>
        </w:tc>
      </w:tr>
    </w:tbl>
    <w:p w:rsidR="009A1263" w:rsidRPr="009A1263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300"/>
        <w:gridCol w:w="4110"/>
      </w:tblGrid>
      <w:tr w:rsidR="009A1263" w:rsidRPr="009A1263" w:rsidTr="009A1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4" name="obrázek 14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A1263" w:rsidRPr="009A1263" w:rsidRDefault="009A1263" w:rsidP="009A1263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9A126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object w:dxaOrig="1440" w:dyaOrig="1440">
                <v:shape id="_x0000_i1080" type="#_x0000_t75" style="width:20.25pt;height:18pt" o:ole="">
                  <v:imagedata r:id="rId8" o:title=""/>
                </v:shape>
                <w:control r:id="rId25" w:name="DefaultOcxName10" w:shapeid="_x0000_i1080"/>
              </w:object>
            </w:r>
            <w:r w:rsidRPr="009A1263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hledání zdravého životního stylu - 00084</w:t>
            </w:r>
          </w:p>
        </w:tc>
      </w:tr>
    </w:tbl>
    <w:p w:rsidR="009A1263" w:rsidRPr="009A1263" w:rsidRDefault="009A1263" w:rsidP="009A1263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A1263">
        <w:rPr>
          <w:rFonts w:ascii="Verdana" w:eastAsia="Times New Roman" w:hAnsi="Verdana" w:cs="Times New Roman"/>
          <w:color w:val="000000"/>
          <w:sz w:val="18"/>
          <w:szCs w:val="18"/>
        </w:rPr>
        <w:object w:dxaOrig="1440" w:dyaOrig="1440">
          <v:shape id="_x0000_i1083" type="#_x0000_t75" style="width:51.75pt;height:22.5pt" o:ole="">
            <v:imagedata r:id="rId26" o:title=""/>
          </v:shape>
          <w:control r:id="rId27" w:name="DefaultOcxName11" w:shapeid="_x0000_i1083"/>
        </w:object>
      </w:r>
    </w:p>
    <w:p w:rsidR="00741F34" w:rsidRDefault="00741F34"/>
    <w:sectPr w:rsidR="00741F34" w:rsidSect="00741F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A1263"/>
    <w:rsid w:val="00741F34"/>
    <w:rsid w:val="0074523E"/>
    <w:rsid w:val="009A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F34"/>
  </w:style>
  <w:style w:type="paragraph" w:styleId="Nadpis2">
    <w:name w:val="heading 2"/>
    <w:basedOn w:val="Normln"/>
    <w:link w:val="Nadpis2Char"/>
    <w:uiPriority w:val="9"/>
    <w:qFormat/>
    <w:rsid w:val="009A1263"/>
    <w:pPr>
      <w:spacing w:after="0" w:line="336" w:lineRule="auto"/>
      <w:outlineLvl w:val="1"/>
    </w:pPr>
    <w:rPr>
      <w:rFonts w:ascii="Verdana" w:eastAsia="Times New Roman" w:hAnsi="Verdana" w:cs="Times New Roman"/>
      <w:color w:val="3A507D"/>
      <w:sz w:val="27"/>
      <w:szCs w:val="27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9A1263"/>
    <w:pPr>
      <w:spacing w:after="0" w:line="336" w:lineRule="auto"/>
      <w:outlineLvl w:val="2"/>
    </w:pPr>
    <w:rPr>
      <w:rFonts w:ascii="Verdana" w:eastAsia="Times New Roman" w:hAnsi="Verdana" w:cs="Times New Roman"/>
      <w:color w:val="3A507D"/>
      <w:sz w:val="23"/>
      <w:szCs w:val="23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A1263"/>
    <w:rPr>
      <w:rFonts w:ascii="Verdana" w:eastAsia="Times New Roman" w:hAnsi="Verdana" w:cs="Times New Roman"/>
      <w:color w:val="3A507D"/>
      <w:sz w:val="27"/>
      <w:szCs w:val="27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9A1263"/>
    <w:rPr>
      <w:rFonts w:ascii="Verdana" w:eastAsia="Times New Roman" w:hAnsi="Verdana" w:cs="Times New Roman"/>
      <w:color w:val="3A507D"/>
      <w:sz w:val="23"/>
      <w:szCs w:val="23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A12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heck">
    <w:name w:val="check"/>
    <w:basedOn w:val="Standardnpsmoodstavce"/>
    <w:rsid w:val="009A1263"/>
  </w:style>
  <w:style w:type="character" w:customStyle="1" w:styleId="ctl00contentplaceholderobsahtreeviewod01">
    <w:name w:val="ctl00_contentplaceholderobsah_treeviewod_01"/>
    <w:basedOn w:val="Standardnpsmoodstavce"/>
    <w:rsid w:val="009A1263"/>
    <w:rPr>
      <w:strike w:val="0"/>
      <w:dstrike w:val="0"/>
      <w:u w:val="none"/>
      <w:effect w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1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12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3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27531">
              <w:marLeft w:val="3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5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14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64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javascript:TreeView_ToggleNode(ctl00_ContentPlaceHolderObsah_TreeViewOD_Data,0,ctl00_ContentPlaceHolderObsah_TreeViewODn0,'%20',ctl00_ContentPlaceHolderObsah_TreeViewODn0Nodes)" TargetMode="External"/><Relationship Id="rId18" Type="http://schemas.openxmlformats.org/officeDocument/2006/relationships/control" Target="activeX/activeX5.xml"/><Relationship Id="rId26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hyperlink" Target="javascript:TreeView_ToggleNode(ctl00_ContentPlaceHolderObsah_TreeViewOD_Data,6,ctl00_ContentPlaceHolderObsah_TreeViewODn6,'%20',ctl00_ContentPlaceHolderObsah_TreeViewODn6Nodes)" TargetMode="External"/><Relationship Id="rId7" Type="http://schemas.openxmlformats.org/officeDocument/2006/relationships/image" Target="media/image2.gif"/><Relationship Id="rId12" Type="http://schemas.openxmlformats.org/officeDocument/2006/relationships/hyperlink" Target="http://ose.zshk.cz/vyuka/kazuistiky-cvicne.aspx?id=39#ctl00_ContentPlaceHolderObsah_TreeViewOD_SkipLink" TargetMode="External"/><Relationship Id="rId17" Type="http://schemas.openxmlformats.org/officeDocument/2006/relationships/control" Target="activeX/activeX4.xml"/><Relationship Id="rId25" Type="http://schemas.openxmlformats.org/officeDocument/2006/relationships/control" Target="activeX/activeX11.xml"/><Relationship Id="rId2" Type="http://schemas.microsoft.com/office/2007/relationships/stylesWithEffects" Target="stylesWithEffects.xml"/><Relationship Id="rId16" Type="http://schemas.openxmlformats.org/officeDocument/2006/relationships/control" Target="activeX/activeX3.xml"/><Relationship Id="rId20" Type="http://schemas.openxmlformats.org/officeDocument/2006/relationships/control" Target="activeX/activeX7.xm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ose.zshk.cz/vyuka/kazuistiky-cvicne.aspx?id=39#ctl00_ContentPlaceHolderObsah_TreeViewLD_SkipLink" TargetMode="External"/><Relationship Id="rId11" Type="http://schemas.openxmlformats.org/officeDocument/2006/relationships/control" Target="activeX/activeX2.xml"/><Relationship Id="rId24" Type="http://schemas.openxmlformats.org/officeDocument/2006/relationships/control" Target="activeX/activeX10.xml"/><Relationship Id="rId5" Type="http://schemas.openxmlformats.org/officeDocument/2006/relationships/image" Target="media/image1.gif"/><Relationship Id="rId15" Type="http://schemas.openxmlformats.org/officeDocument/2006/relationships/image" Target="media/image6.gif"/><Relationship Id="rId23" Type="http://schemas.openxmlformats.org/officeDocument/2006/relationships/control" Target="activeX/activeX9.xml"/><Relationship Id="rId28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control" Target="activeX/activeX6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4" Type="http://schemas.openxmlformats.org/officeDocument/2006/relationships/image" Target="media/image5.gif"/><Relationship Id="rId22" Type="http://schemas.openxmlformats.org/officeDocument/2006/relationships/control" Target="activeX/activeX8.xml"/><Relationship Id="rId27" Type="http://schemas.openxmlformats.org/officeDocument/2006/relationships/control" Target="activeX/activeX1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356</Words>
  <Characters>2105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milcovaj</cp:lastModifiedBy>
  <cp:revision>3</cp:revision>
  <dcterms:created xsi:type="dcterms:W3CDTF">2011-12-12T11:04:00Z</dcterms:created>
  <dcterms:modified xsi:type="dcterms:W3CDTF">2017-01-23T10:07:00Z</dcterms:modified>
</cp:coreProperties>
</file>